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04D6" w14:textId="77777777" w:rsidR="00BD016A" w:rsidRPr="00A71F5E" w:rsidRDefault="00BD016A" w:rsidP="00BB1F0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>D</w:t>
      </w:r>
      <w:r w:rsidRPr="00A71F5E">
        <w:rPr>
          <w:rFonts w:ascii="Times New Roman" w:hAnsi="Times New Roman" w:cs="Times New Roman"/>
          <w:sz w:val="24"/>
          <w:szCs w:val="24"/>
          <w:lang w:val="vi-VN"/>
        </w:rPr>
        <w:t xml:space="preserve">osarul de candidatură trebuie să cuprindă următoarele </w:t>
      </w:r>
      <w:r w:rsidRPr="00A71F5E">
        <w:rPr>
          <w:rFonts w:ascii="Times New Roman" w:hAnsi="Times New Roman" w:cs="Times New Roman"/>
          <w:sz w:val="24"/>
          <w:szCs w:val="24"/>
        </w:rPr>
        <w:t>documente</w:t>
      </w:r>
      <w:r w:rsidRPr="00A71F5E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</w:p>
    <w:p w14:paraId="3FBF7C81" w14:textId="47776F0B" w:rsidR="00BD016A" w:rsidRPr="00A71F5E" w:rsidRDefault="00BD016A" w:rsidP="00BB1F0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- </w:t>
      </w:r>
      <w:r w:rsidRPr="00A71F5E">
        <w:rPr>
          <w:rFonts w:ascii="Times New Roman" w:hAnsi="Times New Roman" w:cs="Times New Roman"/>
          <w:sz w:val="24"/>
          <w:szCs w:val="24"/>
          <w:lang w:val="vi-VN"/>
        </w:rPr>
        <w:t>fişa candidatului</w:t>
      </w:r>
      <w:r w:rsidRPr="00A71F5E">
        <w:rPr>
          <w:rFonts w:ascii="Times New Roman" w:hAnsi="Times New Roman" w:cs="Times New Roman"/>
          <w:sz w:val="24"/>
          <w:szCs w:val="24"/>
        </w:rPr>
        <w:t xml:space="preserve"> </w:t>
      </w:r>
      <w:r w:rsidR="00B92886">
        <w:rPr>
          <w:rFonts w:ascii="Times New Roman" w:hAnsi="Times New Roman" w:cs="Times New Roman"/>
          <w:sz w:val="24"/>
          <w:szCs w:val="24"/>
        </w:rPr>
        <w:t>(ERASMUS SAU SEE)</w:t>
      </w:r>
    </w:p>
    <w:p w14:paraId="301836E2" w14:textId="33FB0B46" w:rsidR="00BD016A" w:rsidRPr="00A71F5E" w:rsidRDefault="00BD016A" w:rsidP="00BB1F0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- </w:t>
      </w:r>
      <w:r w:rsidRPr="00A71F5E">
        <w:rPr>
          <w:rFonts w:ascii="Times New Roman" w:hAnsi="Times New Roman" w:cs="Times New Roman"/>
          <w:sz w:val="24"/>
          <w:szCs w:val="24"/>
          <w:lang w:val="vi-VN"/>
        </w:rPr>
        <w:t>declaraţie tip</w:t>
      </w:r>
      <w:r w:rsidRPr="00A71F5E">
        <w:rPr>
          <w:rFonts w:ascii="Times New Roman" w:hAnsi="Times New Roman" w:cs="Times New Roman"/>
          <w:sz w:val="24"/>
          <w:szCs w:val="24"/>
        </w:rPr>
        <w:t xml:space="preserve"> </w:t>
      </w:r>
      <w:r w:rsidR="00B92886">
        <w:rPr>
          <w:rFonts w:ascii="Times New Roman" w:hAnsi="Times New Roman" w:cs="Times New Roman"/>
          <w:sz w:val="24"/>
          <w:szCs w:val="24"/>
        </w:rPr>
        <w:t>(ERASMUS SAU SEE)</w:t>
      </w:r>
    </w:p>
    <w:p w14:paraId="2BFE43A9" w14:textId="77777777" w:rsidR="00BD016A" w:rsidRPr="00A71F5E" w:rsidRDefault="00BD016A" w:rsidP="00BB1F0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>-</w:t>
      </w:r>
      <w:r w:rsidRPr="00A71F5E">
        <w:rPr>
          <w:rFonts w:ascii="Times New Roman" w:hAnsi="Times New Roman" w:cs="Times New Roman"/>
          <w:sz w:val="24"/>
          <w:szCs w:val="24"/>
          <w:lang w:val="vi-VN"/>
        </w:rPr>
        <w:t xml:space="preserve"> Curriculum Vitae </w:t>
      </w:r>
    </w:p>
    <w:p w14:paraId="54766FC7" w14:textId="3D7995EF" w:rsidR="00BD016A" w:rsidRPr="00A71F5E" w:rsidRDefault="00BD016A" w:rsidP="00BB1F0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- </w:t>
      </w:r>
      <w:r w:rsidRPr="00A71F5E">
        <w:rPr>
          <w:rFonts w:ascii="Times New Roman" w:hAnsi="Times New Roman" w:cs="Times New Roman"/>
          <w:sz w:val="24"/>
          <w:szCs w:val="24"/>
          <w:lang w:val="vi-VN"/>
        </w:rPr>
        <w:t xml:space="preserve">scrisoare de motivaţie </w:t>
      </w:r>
      <w:r w:rsidR="00520B4F" w:rsidRPr="00A71F5E">
        <w:rPr>
          <w:rFonts w:ascii="Times New Roman" w:hAnsi="Times New Roman" w:cs="Times New Roman"/>
          <w:sz w:val="24"/>
          <w:szCs w:val="24"/>
        </w:rPr>
        <w:t>(proiect de studiu</w:t>
      </w:r>
      <w:r w:rsidR="007E31AA" w:rsidRPr="00A71F5E">
        <w:rPr>
          <w:rFonts w:ascii="Times New Roman" w:hAnsi="Times New Roman" w:cs="Times New Roman"/>
          <w:sz w:val="24"/>
          <w:szCs w:val="24"/>
        </w:rPr>
        <w:t>/</w:t>
      </w:r>
      <w:r w:rsidR="00520B4F" w:rsidRPr="00A71F5E">
        <w:rPr>
          <w:rFonts w:ascii="Times New Roman" w:hAnsi="Times New Roman" w:cs="Times New Roman"/>
          <w:sz w:val="24"/>
          <w:szCs w:val="24"/>
        </w:rPr>
        <w:t xml:space="preserve">proiect de cercetare) în limbă străină studiată </w:t>
      </w:r>
      <w:r w:rsidR="00FF2E74" w:rsidRPr="00A71F5E">
        <w:rPr>
          <w:rFonts w:ascii="Times New Roman" w:hAnsi="Times New Roman" w:cs="Times New Roman"/>
          <w:sz w:val="24"/>
          <w:szCs w:val="24"/>
        </w:rPr>
        <w:t xml:space="preserve">pentru studenții de la limbi străine </w:t>
      </w:r>
      <w:r w:rsidR="00520B4F" w:rsidRPr="00A71F5E">
        <w:rPr>
          <w:rFonts w:ascii="Times New Roman" w:hAnsi="Times New Roman" w:cs="Times New Roman"/>
          <w:sz w:val="24"/>
          <w:szCs w:val="24"/>
        </w:rPr>
        <w:t>sau în limba țării pentru care se candidează</w:t>
      </w:r>
      <w:r w:rsidR="00FF2E74" w:rsidRPr="00A71F5E">
        <w:rPr>
          <w:rFonts w:ascii="Times New Roman" w:hAnsi="Times New Roman" w:cs="Times New Roman"/>
          <w:sz w:val="24"/>
          <w:szCs w:val="24"/>
        </w:rPr>
        <w:t>. Studenții de la literatură comparată și de la română să verifice cerințele lingvistice legate de scrisoarea de motivație la departamentele respective.</w:t>
      </w:r>
    </w:p>
    <w:p w14:paraId="5EAB06C6" w14:textId="77777777" w:rsidR="000D0214" w:rsidRPr="00A71F5E" w:rsidRDefault="00BD016A" w:rsidP="00BB1F0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- </w:t>
      </w:r>
      <w:r w:rsidRPr="00A71F5E">
        <w:rPr>
          <w:rFonts w:ascii="Times New Roman" w:hAnsi="Times New Roman" w:cs="Times New Roman"/>
          <w:sz w:val="24"/>
          <w:szCs w:val="24"/>
          <w:lang w:val="vi-VN"/>
        </w:rPr>
        <w:t xml:space="preserve">adeverinţă </w:t>
      </w:r>
      <w:r w:rsidRPr="00A71F5E">
        <w:rPr>
          <w:rFonts w:ascii="Times New Roman" w:hAnsi="Times New Roman" w:cs="Times New Roman"/>
          <w:sz w:val="24"/>
          <w:szCs w:val="24"/>
        </w:rPr>
        <w:t>de integralişti după ultima sesiune de examene</w:t>
      </w:r>
    </w:p>
    <w:p w14:paraId="622FBFD5" w14:textId="77777777" w:rsidR="00BD016A" w:rsidRPr="00A71F5E" w:rsidRDefault="00BD016A" w:rsidP="00BB1F0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- </w:t>
      </w:r>
      <w:r w:rsidRPr="00A71F5E">
        <w:rPr>
          <w:rFonts w:ascii="Times New Roman" w:hAnsi="Times New Roman" w:cs="Times New Roman"/>
          <w:sz w:val="24"/>
          <w:szCs w:val="24"/>
          <w:lang w:val="vi-VN"/>
        </w:rPr>
        <w:t>certificat de competenţă lingvistică</w:t>
      </w:r>
      <w:r w:rsidRPr="00A71F5E">
        <w:rPr>
          <w:rFonts w:ascii="Times New Roman" w:hAnsi="Times New Roman" w:cs="Times New Roman"/>
          <w:sz w:val="24"/>
          <w:szCs w:val="24"/>
        </w:rPr>
        <w:t xml:space="preserve">, </w:t>
      </w:r>
      <w:r w:rsidRPr="00A71F5E">
        <w:rPr>
          <w:rFonts w:ascii="Times New Roman" w:hAnsi="Times New Roman" w:cs="Times New Roman"/>
          <w:b/>
          <w:sz w:val="24"/>
          <w:szCs w:val="24"/>
        </w:rPr>
        <w:t>unde este cazul</w:t>
      </w:r>
      <w:r w:rsidRPr="00A71F5E">
        <w:rPr>
          <w:rFonts w:ascii="Times New Roman" w:hAnsi="Times New Roman" w:cs="Times New Roman"/>
          <w:sz w:val="24"/>
          <w:szCs w:val="24"/>
        </w:rPr>
        <w:t>,</w:t>
      </w:r>
      <w:r w:rsidRPr="00A71F5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71F5E">
        <w:rPr>
          <w:rFonts w:ascii="Times New Roman" w:hAnsi="Times New Roman" w:cs="Times New Roman"/>
          <w:sz w:val="24"/>
          <w:szCs w:val="24"/>
        </w:rPr>
        <w:t>într‐o limbă de circulaţie internaţională sau în limba în care se predau cursurile la universitatea parteneră pentru care candidează</w:t>
      </w:r>
    </w:p>
    <w:p w14:paraId="5CDF296A" w14:textId="77777777" w:rsidR="007F19E0" w:rsidRPr="00A71F5E" w:rsidRDefault="00390362" w:rsidP="00BB1F01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F5E">
        <w:rPr>
          <w:rFonts w:ascii="Times New Roman" w:hAnsi="Times New Roman" w:cs="Times New Roman"/>
          <w:b/>
          <w:bCs/>
          <w:sz w:val="24"/>
          <w:szCs w:val="24"/>
        </w:rPr>
        <w:t>Se recomandă depunerea dosarelor de candidatură pentru cel puțin două universități, dat fiind că, de regulă, există o singură mobilitate</w:t>
      </w:r>
      <w:r w:rsidR="00EF625E" w:rsidRPr="00A71F5E">
        <w:rPr>
          <w:rFonts w:ascii="Times New Roman" w:hAnsi="Times New Roman" w:cs="Times New Roman"/>
          <w:b/>
          <w:bCs/>
          <w:sz w:val="24"/>
          <w:szCs w:val="24"/>
        </w:rPr>
        <w:t xml:space="preserve"> pe nivel</w:t>
      </w:r>
      <w:r w:rsidR="009F60C4" w:rsidRPr="00A71F5E">
        <w:rPr>
          <w:rFonts w:ascii="Times New Roman" w:hAnsi="Times New Roman" w:cs="Times New Roman"/>
          <w:b/>
          <w:bCs/>
          <w:sz w:val="24"/>
          <w:szCs w:val="24"/>
        </w:rPr>
        <w:t xml:space="preserve"> de studiu</w:t>
      </w:r>
      <w:r w:rsidRPr="00A71F5E">
        <w:rPr>
          <w:rFonts w:ascii="Times New Roman" w:hAnsi="Times New Roman" w:cs="Times New Roman"/>
          <w:b/>
          <w:bCs/>
          <w:sz w:val="24"/>
          <w:szCs w:val="24"/>
        </w:rPr>
        <w:t xml:space="preserve"> / universitate!</w:t>
      </w:r>
    </w:p>
    <w:p w14:paraId="7FEB1717" w14:textId="7944799B" w:rsidR="007F19E0" w:rsidRPr="00A71F5E" w:rsidRDefault="007F19E0" w:rsidP="001860D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Candidații sunt rugați să consulte cu atenție Informațiile și Regulamentul Erasmus+ care se găsesc la următoarea adresă: </w:t>
      </w:r>
      <w:hyperlink r:id="rId5" w:history="1">
        <w:r w:rsidRPr="00A71F5E">
          <w:rPr>
            <w:rStyle w:val="Hyperlink"/>
            <w:rFonts w:ascii="Times New Roman" w:hAnsi="Times New Roman" w:cs="Times New Roman"/>
            <w:sz w:val="24"/>
            <w:szCs w:val="24"/>
          </w:rPr>
          <w:t>http://cci.ubbcluj.ro/erasmus/erasmus.php</w:t>
        </w:r>
      </w:hyperlink>
      <w:r w:rsidRPr="00A71F5E">
        <w:rPr>
          <w:rFonts w:ascii="Times New Roman" w:hAnsi="Times New Roman" w:cs="Times New Roman"/>
          <w:sz w:val="24"/>
          <w:szCs w:val="24"/>
        </w:rPr>
        <w:t>.</w:t>
      </w:r>
    </w:p>
    <w:p w14:paraId="78E1C803" w14:textId="4C223146" w:rsidR="00520B4F" w:rsidRDefault="00520B4F" w:rsidP="00BB1F01">
      <w:pPr>
        <w:pStyle w:val="NormalWeb"/>
        <w:shd w:val="clear" w:color="auto" w:fill="FFFFFF"/>
        <w:spacing w:before="90" w:beforeAutospacing="0" w:after="90" w:afterAutospacing="0" w:line="360" w:lineRule="auto"/>
        <w:jc w:val="both"/>
      </w:pPr>
      <w:r w:rsidRPr="004B2A55">
        <w:rPr>
          <w:b/>
          <w:bCs/>
        </w:rPr>
        <w:t xml:space="preserve">Selecția din luna </w:t>
      </w:r>
      <w:r w:rsidR="007A7342" w:rsidRPr="004B2A55">
        <w:rPr>
          <w:b/>
          <w:bCs/>
        </w:rPr>
        <w:t>aprilie</w:t>
      </w:r>
      <w:r w:rsidR="001422CF" w:rsidRPr="00A71F5E">
        <w:t xml:space="preserve"> </w:t>
      </w:r>
      <w:r w:rsidRPr="00A71F5E">
        <w:t>este deschisă pentru</w:t>
      </w:r>
      <w:r w:rsidRPr="004B2A55">
        <w:rPr>
          <w:b/>
          <w:bCs/>
        </w:rPr>
        <w:t xml:space="preserve"> nivelurile L2, L3, M2, D2 și D3 (nivelul în anul mobilității</w:t>
      </w:r>
      <w:r w:rsidRPr="00A71F5E">
        <w:t xml:space="preserve">), </w:t>
      </w:r>
      <w:r w:rsidR="001422CF" w:rsidRPr="00A71F5E">
        <w:t>iar mobilitatea se efectuează în anu</w:t>
      </w:r>
      <w:r w:rsidR="007A7342">
        <w:t>l</w:t>
      </w:r>
      <w:r w:rsidR="001422CF" w:rsidRPr="00A71F5E">
        <w:t xml:space="preserve"> universitar 20</w:t>
      </w:r>
      <w:r w:rsidR="00EC2549">
        <w:t>2</w:t>
      </w:r>
      <w:r w:rsidR="007A7342">
        <w:t>1</w:t>
      </w:r>
      <w:r w:rsidR="001422CF" w:rsidRPr="00A71F5E">
        <w:t>/202</w:t>
      </w:r>
      <w:r w:rsidR="007A7342">
        <w:t>2</w:t>
      </w:r>
      <w:r w:rsidR="001422CF" w:rsidRPr="00A71F5E">
        <w:t>!</w:t>
      </w:r>
      <w:r w:rsidR="007A7342">
        <w:t xml:space="preserve"> </w:t>
      </w:r>
      <w:r w:rsidR="004B2A55">
        <w:t xml:space="preserve">Deci, </w:t>
      </w:r>
      <w:r w:rsidR="004B2A55" w:rsidRPr="004B2A55">
        <w:rPr>
          <w:b/>
          <w:bCs/>
        </w:rPr>
        <w:t>se pot înscrie studenții din anii I și II nivel licență, din anul I nivel master (unde acordul prevede), din anii I și II nivel doctorat (unde acordul prevede).</w:t>
      </w:r>
    </w:p>
    <w:p w14:paraId="3C3AC930" w14:textId="52FA1C7A" w:rsidR="00640724" w:rsidRPr="00A71F5E" w:rsidRDefault="007A7342" w:rsidP="001860D1">
      <w:pPr>
        <w:pStyle w:val="NormalWeb"/>
        <w:shd w:val="clear" w:color="auto" w:fill="FFFFFF"/>
        <w:spacing w:before="90" w:beforeAutospacing="0" w:after="90" w:afterAutospacing="0" w:line="360" w:lineRule="auto"/>
        <w:jc w:val="both"/>
      </w:pPr>
      <w:r>
        <w:t>Pentru majoritatea universităților selecția la nivel master și doctorat se va face in octombrie, deoarece așa prevăd acordurile.</w:t>
      </w:r>
    </w:p>
    <w:p w14:paraId="7093FD78" w14:textId="77777777" w:rsidR="00525DC5" w:rsidRPr="004B2A55" w:rsidRDefault="00525DC5" w:rsidP="00525D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A55">
        <w:rPr>
          <w:rFonts w:ascii="Times New Roman" w:hAnsi="Times New Roman" w:cs="Times New Roman"/>
          <w:b/>
          <w:bCs/>
          <w:sz w:val="28"/>
          <w:szCs w:val="28"/>
        </w:rPr>
        <w:t>În pachetul de documente se găsesc listele universităților primite de la departamente/specializări, unde găsiți informații legate de locuri disponibile și nivel de studiu.</w:t>
      </w:r>
    </w:p>
    <w:p w14:paraId="338F2E26" w14:textId="77777777" w:rsidR="00525DC5" w:rsidRPr="001860D1" w:rsidRDefault="00525DC5" w:rsidP="00525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0D1">
        <w:rPr>
          <w:rFonts w:ascii="Times New Roman" w:hAnsi="Times New Roman" w:cs="Times New Roman"/>
          <w:b/>
          <w:sz w:val="28"/>
          <w:szCs w:val="28"/>
        </w:rPr>
        <w:t>Pentru mobilități de nivel licență: sfătuim studenții să verifice pe situl universității partenere dacă aceasta oferă și cealaltă limbă (străină/maternă) urmată la UBB (acolo unde e cazul).</w:t>
      </w:r>
    </w:p>
    <w:p w14:paraId="1658F2AD" w14:textId="01F86516" w:rsidR="001860D1" w:rsidRPr="00A51592" w:rsidRDefault="00A71F5E" w:rsidP="00525D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592">
        <w:rPr>
          <w:rFonts w:ascii="Times New Roman" w:hAnsi="Times New Roman" w:cs="Times New Roman"/>
          <w:b/>
          <w:bCs/>
          <w:sz w:val="28"/>
          <w:szCs w:val="28"/>
        </w:rPr>
        <w:t>Plecarea efectivă în mobilitate este condiționată de evoluția contextului pandemic în Europa</w:t>
      </w:r>
      <w:r w:rsidR="007C52CF" w:rsidRPr="00A51592">
        <w:rPr>
          <w:rFonts w:ascii="Times New Roman" w:hAnsi="Times New Roman" w:cs="Times New Roman"/>
          <w:b/>
          <w:bCs/>
          <w:sz w:val="28"/>
          <w:szCs w:val="28"/>
        </w:rPr>
        <w:t xml:space="preserve"> în următoarele luni</w:t>
      </w:r>
      <w:r w:rsidRPr="00A51592">
        <w:rPr>
          <w:rFonts w:ascii="Times New Roman" w:hAnsi="Times New Roman" w:cs="Times New Roman"/>
          <w:b/>
          <w:bCs/>
          <w:sz w:val="28"/>
          <w:szCs w:val="28"/>
        </w:rPr>
        <w:t>. Vă vom comunica pe parcursul semestrului informațiile primite de la universitățile partenere și de la Biroul Erasmus UBB.</w:t>
      </w:r>
    </w:p>
    <w:sectPr w:rsidR="001860D1" w:rsidRPr="00A5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146BC"/>
    <w:multiLevelType w:val="hybridMultilevel"/>
    <w:tmpl w:val="CCD24694"/>
    <w:lvl w:ilvl="0" w:tplc="109EF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AE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82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A0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C1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4A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07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6C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CD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6B"/>
    <w:rsid w:val="00082793"/>
    <w:rsid w:val="000D0214"/>
    <w:rsid w:val="001422CF"/>
    <w:rsid w:val="001860D1"/>
    <w:rsid w:val="00330162"/>
    <w:rsid w:val="00390362"/>
    <w:rsid w:val="003B0098"/>
    <w:rsid w:val="004B2A55"/>
    <w:rsid w:val="00520B4F"/>
    <w:rsid w:val="00525DC5"/>
    <w:rsid w:val="00640724"/>
    <w:rsid w:val="007A7342"/>
    <w:rsid w:val="007C52CF"/>
    <w:rsid w:val="007E31AA"/>
    <w:rsid w:val="007F19E0"/>
    <w:rsid w:val="00826D3A"/>
    <w:rsid w:val="009961E6"/>
    <w:rsid w:val="009F60C4"/>
    <w:rsid w:val="00A51592"/>
    <w:rsid w:val="00A71F5E"/>
    <w:rsid w:val="00B92886"/>
    <w:rsid w:val="00BB1F01"/>
    <w:rsid w:val="00BD016A"/>
    <w:rsid w:val="00D81B0F"/>
    <w:rsid w:val="00EC2549"/>
    <w:rsid w:val="00EF625E"/>
    <w:rsid w:val="00FD516B"/>
    <w:rsid w:val="00FF2E74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223C"/>
  <w15:docId w15:val="{619CE19C-BA73-4121-B2C2-5C4DF137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9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2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37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ci.ubbcluj.ro/erasmus/erasmu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MONICA CLAUDIA FEKETE</cp:lastModifiedBy>
  <cp:revision>3</cp:revision>
  <dcterms:created xsi:type="dcterms:W3CDTF">2022-03-24T05:42:00Z</dcterms:created>
  <dcterms:modified xsi:type="dcterms:W3CDTF">2022-03-24T06:22:00Z</dcterms:modified>
</cp:coreProperties>
</file>