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38" w:rsidRPr="00452749" w:rsidRDefault="000D2B38" w:rsidP="00A31D2C">
      <w:pPr>
        <w:pStyle w:val="Cmsor1"/>
        <w:spacing w:line="360" w:lineRule="atLeast"/>
        <w:rPr>
          <w:sz w:val="24"/>
          <w:lang w:val="hu-HU"/>
        </w:rPr>
      </w:pPr>
      <w:r w:rsidRPr="00452749">
        <w:rPr>
          <w:sz w:val="24"/>
          <w:lang w:val="hu-HU"/>
        </w:rPr>
        <w:t>Babeş-Bolyai Tudományegyetem, Kolozsvár</w:t>
      </w:r>
    </w:p>
    <w:p w:rsidR="000D2B38" w:rsidRPr="00452749" w:rsidRDefault="000D2B38" w:rsidP="00A31D2C">
      <w:pPr>
        <w:spacing w:line="360" w:lineRule="atLeast"/>
        <w:rPr>
          <w:b/>
          <w:szCs w:val="20"/>
          <w:lang w:val="hu-HU"/>
        </w:rPr>
      </w:pPr>
      <w:r w:rsidRPr="00452749">
        <w:rPr>
          <w:b/>
          <w:lang w:val="hu-HU"/>
        </w:rPr>
        <w:t>Bölcsészkar</w:t>
      </w:r>
    </w:p>
    <w:p w:rsidR="000D2B38" w:rsidRPr="00452749" w:rsidRDefault="000D2B38" w:rsidP="00A31D2C">
      <w:pPr>
        <w:spacing w:line="360" w:lineRule="atLeast"/>
        <w:rPr>
          <w:b/>
          <w:lang w:val="hu-HU"/>
        </w:rPr>
      </w:pPr>
      <w:r w:rsidRPr="00452749">
        <w:rPr>
          <w:b/>
          <w:lang w:val="hu-HU"/>
        </w:rPr>
        <w:t>20</w:t>
      </w:r>
      <w:r w:rsidR="001F57C6" w:rsidRPr="00452749">
        <w:rPr>
          <w:b/>
          <w:lang w:val="hu-HU"/>
        </w:rPr>
        <w:t>1</w:t>
      </w:r>
      <w:r w:rsidR="0099441F">
        <w:rPr>
          <w:b/>
          <w:lang w:val="hu-HU"/>
        </w:rPr>
        <w:t>6</w:t>
      </w:r>
      <w:r w:rsidRPr="00452749">
        <w:rPr>
          <w:b/>
          <w:lang w:val="hu-HU"/>
        </w:rPr>
        <w:t>–2</w:t>
      </w:r>
      <w:r w:rsidR="00FD76C8" w:rsidRPr="00452749">
        <w:rPr>
          <w:b/>
          <w:lang w:val="hu-HU"/>
        </w:rPr>
        <w:t>01</w:t>
      </w:r>
      <w:r w:rsidR="0099441F">
        <w:rPr>
          <w:b/>
          <w:lang w:val="hu-HU"/>
        </w:rPr>
        <w:t>7</w:t>
      </w:r>
      <w:r w:rsidRPr="00452749">
        <w:rPr>
          <w:b/>
          <w:lang w:val="hu-HU"/>
        </w:rPr>
        <w:t>-</w:t>
      </w:r>
      <w:r w:rsidR="0099441F">
        <w:rPr>
          <w:b/>
          <w:lang w:val="hu-HU"/>
        </w:rPr>
        <w:t>e</w:t>
      </w:r>
      <w:r w:rsidRPr="00452749">
        <w:rPr>
          <w:b/>
          <w:lang w:val="hu-HU"/>
        </w:rPr>
        <w:t>s tanév</w:t>
      </w:r>
    </w:p>
    <w:p w:rsidR="000D2B38" w:rsidRPr="00452749" w:rsidRDefault="00710CE8" w:rsidP="00A31D2C">
      <w:pPr>
        <w:spacing w:line="360" w:lineRule="atLeast"/>
        <w:rPr>
          <w:b/>
          <w:lang w:val="hu-HU"/>
        </w:rPr>
      </w:pPr>
      <w:r w:rsidRPr="00452749">
        <w:rPr>
          <w:b/>
          <w:lang w:val="hu-HU"/>
        </w:rPr>
        <w:t xml:space="preserve">III. év, </w:t>
      </w:r>
      <w:r w:rsidR="00650F27" w:rsidRPr="00452749">
        <w:rPr>
          <w:b/>
          <w:lang w:val="hu-HU"/>
        </w:rPr>
        <w:t>I</w:t>
      </w:r>
      <w:r w:rsidR="000D2B38" w:rsidRPr="00452749">
        <w:rPr>
          <w:b/>
          <w:lang w:val="hu-HU"/>
        </w:rPr>
        <w:t>I. félév</w:t>
      </w:r>
    </w:p>
    <w:p w:rsidR="000D2B38" w:rsidRPr="00452749" w:rsidRDefault="000D2B38" w:rsidP="003070B3">
      <w:pPr>
        <w:spacing w:line="360" w:lineRule="atLeast"/>
        <w:rPr>
          <w:b/>
          <w:lang w:val="hu-HU"/>
        </w:rPr>
      </w:pPr>
    </w:p>
    <w:p w:rsidR="000D2B38" w:rsidRPr="00452749" w:rsidRDefault="000D2B38" w:rsidP="003070B3">
      <w:pPr>
        <w:pStyle w:val="Cmsor2"/>
        <w:spacing w:before="0" w:after="0" w:line="360" w:lineRule="atLeast"/>
        <w:jc w:val="both"/>
        <w:rPr>
          <w:lang w:val="hu-HU"/>
        </w:rPr>
      </w:pPr>
      <w:r w:rsidRPr="00452749">
        <w:rPr>
          <w:lang w:val="hu-HU"/>
        </w:rPr>
        <w:t>I. Általános információk</w:t>
      </w:r>
    </w:p>
    <w:p w:rsidR="003070B3" w:rsidRPr="00452749" w:rsidRDefault="003070B3" w:rsidP="003070B3">
      <w:pPr>
        <w:spacing w:line="360" w:lineRule="atLeast"/>
        <w:jc w:val="both"/>
        <w:rPr>
          <w:b/>
          <w:lang w:val="hu-HU"/>
        </w:rPr>
      </w:pPr>
    </w:p>
    <w:p w:rsidR="000D2B38" w:rsidRPr="00452749" w:rsidRDefault="000D2B38" w:rsidP="003070B3">
      <w:pPr>
        <w:spacing w:line="360" w:lineRule="atLeast"/>
        <w:jc w:val="both"/>
        <w:rPr>
          <w:b/>
          <w:lang w:val="hu-HU"/>
        </w:rPr>
      </w:pPr>
      <w:r w:rsidRPr="00452749">
        <w:rPr>
          <w:b/>
          <w:lang w:val="hu-HU"/>
        </w:rPr>
        <w:t xml:space="preserve">A tantárgy neve: Szintaxis </w:t>
      </w:r>
      <w:r w:rsidR="003070B3" w:rsidRPr="00452749">
        <w:rPr>
          <w:b/>
          <w:lang w:val="hu-HU"/>
        </w:rPr>
        <w:t>II.</w:t>
      </w:r>
    </w:p>
    <w:p w:rsidR="000D2B38" w:rsidRPr="00452749" w:rsidRDefault="000D2B38" w:rsidP="003070B3">
      <w:pPr>
        <w:spacing w:line="360" w:lineRule="atLeast"/>
        <w:jc w:val="both"/>
        <w:rPr>
          <w:b/>
          <w:lang w:val="hu-HU"/>
        </w:rPr>
      </w:pPr>
      <w:r w:rsidRPr="00452749">
        <w:rPr>
          <w:b/>
          <w:lang w:val="hu-HU"/>
        </w:rPr>
        <w:t xml:space="preserve">Kódja: </w:t>
      </w:r>
      <w:r w:rsidR="00C24985" w:rsidRPr="00452749">
        <w:rPr>
          <w:rFonts w:ascii="TimesNewRoman" w:hAnsi="TimesNewRoman" w:cs="TimesNewRoman"/>
          <w:lang w:val="hu-HU" w:eastAsia="hu-HU"/>
        </w:rPr>
        <w:t>LLM6124 (MA), LLM6224 (MB), LLM6024 (MM)</w:t>
      </w:r>
    </w:p>
    <w:p w:rsidR="000D2B38" w:rsidRPr="00452749" w:rsidRDefault="000D2B38" w:rsidP="003070B3">
      <w:pPr>
        <w:spacing w:line="360" w:lineRule="atLeast"/>
        <w:jc w:val="both"/>
        <w:rPr>
          <w:lang w:val="hu-HU"/>
        </w:rPr>
      </w:pPr>
      <w:r w:rsidRPr="00452749">
        <w:rPr>
          <w:b/>
          <w:lang w:val="hu-HU"/>
        </w:rPr>
        <w:t xml:space="preserve">Kreditszáma: </w:t>
      </w:r>
      <w:r w:rsidR="00C24985" w:rsidRPr="00452749">
        <w:rPr>
          <w:lang w:val="hu-HU"/>
        </w:rPr>
        <w:t>5 (MA), 4 (MB), 7 (MM)</w:t>
      </w:r>
    </w:p>
    <w:p w:rsidR="000D2B38" w:rsidRPr="00452749" w:rsidRDefault="000D2B38" w:rsidP="003070B3">
      <w:pPr>
        <w:spacing w:line="360" w:lineRule="atLeast"/>
        <w:jc w:val="both"/>
        <w:rPr>
          <w:b/>
          <w:lang w:val="hu-HU"/>
        </w:rPr>
      </w:pPr>
      <w:r w:rsidRPr="00452749">
        <w:rPr>
          <w:b/>
          <w:lang w:val="hu-HU"/>
        </w:rPr>
        <w:t xml:space="preserve">Színhelye: </w:t>
      </w:r>
      <w:r w:rsidRPr="00452749">
        <w:rPr>
          <w:lang w:val="hu-HU"/>
        </w:rPr>
        <w:t>Bölcsészkar (Horea u. 31.)</w:t>
      </w:r>
      <w:r w:rsidR="007174C1" w:rsidRPr="00452749">
        <w:rPr>
          <w:lang w:val="hu-HU"/>
        </w:rPr>
        <w:t xml:space="preserve">, </w:t>
      </w:r>
      <w:r w:rsidR="00E552E7">
        <w:rPr>
          <w:lang w:val="hu-HU"/>
        </w:rPr>
        <w:t>Brassai</w:t>
      </w:r>
      <w:r w:rsidR="007174C1" w:rsidRPr="00452749">
        <w:rPr>
          <w:lang w:val="hu-HU"/>
        </w:rPr>
        <w:t xml:space="preserve"> terem</w:t>
      </w:r>
    </w:p>
    <w:p w:rsidR="000D2B38" w:rsidRPr="00E54530" w:rsidRDefault="000D2B38" w:rsidP="003070B3">
      <w:pPr>
        <w:spacing w:line="360" w:lineRule="atLeast"/>
        <w:jc w:val="both"/>
        <w:rPr>
          <w:lang w:val="hu-HU"/>
        </w:rPr>
      </w:pPr>
      <w:r w:rsidRPr="00452749">
        <w:rPr>
          <w:b/>
          <w:lang w:val="hu-HU"/>
        </w:rPr>
        <w:t xml:space="preserve">Az előadások időpontja: </w:t>
      </w:r>
      <w:r w:rsidR="00E54530" w:rsidRPr="00E54530">
        <w:rPr>
          <w:lang w:val="hu-HU"/>
        </w:rPr>
        <w:t>kedd 12–14, Blaga terem</w:t>
      </w:r>
    </w:p>
    <w:p w:rsidR="00C24985" w:rsidRPr="00E54530" w:rsidRDefault="00C24985" w:rsidP="00C24985">
      <w:pPr>
        <w:rPr>
          <w:lang w:val="hu-HU"/>
        </w:rPr>
      </w:pPr>
    </w:p>
    <w:p w:rsidR="000D2B38" w:rsidRPr="00452749" w:rsidRDefault="000D2B38" w:rsidP="003070B3">
      <w:pPr>
        <w:pStyle w:val="Cmsor2"/>
        <w:spacing w:before="0" w:after="0" w:line="360" w:lineRule="atLeast"/>
        <w:rPr>
          <w:lang w:val="hu-HU"/>
        </w:rPr>
      </w:pPr>
      <w:r w:rsidRPr="00452749">
        <w:rPr>
          <w:lang w:val="hu-HU"/>
        </w:rPr>
        <w:t>II. A tantárgyfelelőssel kapcsolatos információk</w:t>
      </w:r>
    </w:p>
    <w:p w:rsidR="000D2B38" w:rsidRPr="00452749" w:rsidRDefault="000D2B38" w:rsidP="003070B3">
      <w:pPr>
        <w:spacing w:line="360" w:lineRule="atLeast"/>
        <w:jc w:val="both"/>
        <w:rPr>
          <w:lang w:val="hu-HU"/>
        </w:rPr>
      </w:pPr>
    </w:p>
    <w:p w:rsidR="00650F27" w:rsidRPr="00452749" w:rsidRDefault="00650F27" w:rsidP="00802A85">
      <w:pPr>
        <w:spacing w:line="36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 xml:space="preserve">Neve, beosztása: </w:t>
      </w:r>
      <w:r w:rsidRPr="00452749">
        <w:rPr>
          <w:bCs/>
          <w:lang w:val="hu-HU"/>
        </w:rPr>
        <w:t xml:space="preserve">Dr. </w:t>
      </w:r>
      <w:r w:rsidRPr="00452749">
        <w:rPr>
          <w:lang w:val="hu-HU"/>
        </w:rPr>
        <w:t xml:space="preserve">Kádár Edith, </w:t>
      </w:r>
      <w:r w:rsidR="00C24985" w:rsidRPr="00452749">
        <w:rPr>
          <w:lang w:val="hu-HU"/>
        </w:rPr>
        <w:t>docens</w:t>
      </w:r>
    </w:p>
    <w:p w:rsidR="00650F27" w:rsidRPr="00452749" w:rsidRDefault="00650F27" w:rsidP="00802A85">
      <w:pPr>
        <w:spacing w:line="360" w:lineRule="atLeast"/>
        <w:jc w:val="both"/>
        <w:rPr>
          <w:b/>
          <w:bCs/>
          <w:lang w:val="hu-HU"/>
        </w:rPr>
      </w:pPr>
      <w:r w:rsidRPr="00452749">
        <w:rPr>
          <w:b/>
          <w:bCs/>
          <w:lang w:val="hu-HU"/>
        </w:rPr>
        <w:t xml:space="preserve">Elérhetőség:  </w:t>
      </w:r>
      <w:r w:rsidRPr="00452749">
        <w:rPr>
          <w:color w:val="00B0F0"/>
          <w:u w:val="single"/>
          <w:lang w:val="hu-HU"/>
        </w:rPr>
        <w:t>maimagyar@</w:t>
      </w:r>
      <w:r w:rsidR="009109BB" w:rsidRPr="00452749">
        <w:rPr>
          <w:color w:val="00B0F0"/>
          <w:u w:val="single"/>
          <w:lang w:val="hu-HU"/>
        </w:rPr>
        <w:t>inbox.com</w:t>
      </w:r>
    </w:p>
    <w:p w:rsidR="00650F27" w:rsidRPr="00452749" w:rsidRDefault="00650F27" w:rsidP="00802A85">
      <w:pPr>
        <w:spacing w:line="360" w:lineRule="atLeast"/>
        <w:jc w:val="both"/>
        <w:rPr>
          <w:b/>
          <w:bCs/>
          <w:lang w:val="hu-HU"/>
        </w:rPr>
      </w:pPr>
      <w:r w:rsidRPr="00452749">
        <w:rPr>
          <w:b/>
          <w:bCs/>
          <w:lang w:val="hu-HU"/>
        </w:rPr>
        <w:t xml:space="preserve">Fogadóóra: </w:t>
      </w:r>
      <w:r w:rsidR="00FD76C8" w:rsidRPr="00452749">
        <w:rPr>
          <w:bCs/>
          <w:lang w:val="hu-HU"/>
        </w:rPr>
        <w:t xml:space="preserve">előzetes egyeztetés szerint (e-mail: </w:t>
      </w:r>
      <w:r w:rsidR="00FD76C8" w:rsidRPr="00452749">
        <w:rPr>
          <w:bCs/>
          <w:color w:val="00B0F0"/>
          <w:u w:val="single"/>
          <w:lang w:val="hu-HU"/>
        </w:rPr>
        <w:t>maimagyar@inbox.com</w:t>
      </w:r>
      <w:r w:rsidR="00FD76C8" w:rsidRPr="00452749">
        <w:rPr>
          <w:bCs/>
          <w:lang w:val="hu-HU"/>
        </w:rPr>
        <w:t>)</w:t>
      </w:r>
    </w:p>
    <w:p w:rsidR="003070B3" w:rsidRPr="00452749" w:rsidRDefault="00802A85" w:rsidP="00802A85">
      <w:pPr>
        <w:spacing w:line="360" w:lineRule="atLeast"/>
        <w:rPr>
          <w:lang w:val="hu-HU"/>
        </w:rPr>
      </w:pPr>
      <w:r w:rsidRPr="00452749">
        <w:rPr>
          <w:b/>
          <w:lang w:val="hu-HU"/>
        </w:rPr>
        <w:t>Szemináriumvezető</w:t>
      </w:r>
      <w:r w:rsidRPr="00452749">
        <w:rPr>
          <w:lang w:val="hu-HU"/>
        </w:rPr>
        <w:t xml:space="preserve">: </w:t>
      </w:r>
      <w:r w:rsidR="009F4555">
        <w:rPr>
          <w:lang w:val="hu-HU"/>
        </w:rPr>
        <w:t>Dr. Zsemlyei Borbála</w:t>
      </w:r>
      <w:r w:rsidR="00A97D61" w:rsidRPr="00452749">
        <w:rPr>
          <w:lang w:val="hu-HU"/>
        </w:rPr>
        <w:t xml:space="preserve">, </w:t>
      </w:r>
      <w:r w:rsidR="009F4555">
        <w:rPr>
          <w:lang w:val="hu-HU"/>
        </w:rPr>
        <w:t>adjunktus</w:t>
      </w:r>
      <w:r w:rsidR="00055EF9" w:rsidRPr="00E552E7">
        <w:rPr>
          <w:lang w:val="hu-HU"/>
        </w:rPr>
        <w:t xml:space="preserve"> </w:t>
      </w:r>
      <w:r w:rsidR="00055EF9" w:rsidRPr="00E552E7">
        <w:rPr>
          <w:bCs/>
          <w:lang w:val="hu-HU"/>
        </w:rPr>
        <w:t xml:space="preserve">(e-mail: </w:t>
      </w:r>
      <w:r w:rsidR="009F4555" w:rsidRPr="009F4555">
        <w:rPr>
          <w:bCs/>
          <w:color w:val="00B0F0"/>
          <w:u w:val="single"/>
          <w:lang w:val="hu-HU"/>
        </w:rPr>
        <w:t>zsemlyei</w:t>
      </w:r>
      <w:r w:rsidR="009F4555">
        <w:rPr>
          <w:bCs/>
          <w:color w:val="00B0F0"/>
          <w:u w:val="single"/>
          <w:lang w:val="hu-HU"/>
        </w:rPr>
        <w:t>@yahoo</w:t>
      </w:r>
      <w:r w:rsidR="00055EF9" w:rsidRPr="00E552E7">
        <w:rPr>
          <w:bCs/>
          <w:color w:val="00B0F0"/>
          <w:u w:val="single"/>
          <w:lang w:val="hu-HU"/>
        </w:rPr>
        <w:t>.com</w:t>
      </w:r>
      <w:r w:rsidR="00055EF9" w:rsidRPr="00E552E7">
        <w:rPr>
          <w:bCs/>
          <w:lang w:val="hu-HU"/>
        </w:rPr>
        <w:t>)</w:t>
      </w:r>
    </w:p>
    <w:p w:rsidR="00802A85" w:rsidRPr="00452749" w:rsidRDefault="00802A85" w:rsidP="00802A85">
      <w:pPr>
        <w:rPr>
          <w:lang w:val="hu-HU"/>
        </w:rPr>
      </w:pPr>
    </w:p>
    <w:p w:rsidR="000D2B38" w:rsidRPr="00452749" w:rsidRDefault="000D2B38" w:rsidP="003070B3">
      <w:pPr>
        <w:pStyle w:val="Cmsor2"/>
        <w:spacing w:before="0" w:after="0" w:line="360" w:lineRule="atLeast"/>
        <w:jc w:val="both"/>
        <w:rPr>
          <w:lang w:val="hu-HU"/>
        </w:rPr>
      </w:pPr>
      <w:r w:rsidRPr="00452749">
        <w:rPr>
          <w:lang w:val="hu-HU"/>
        </w:rPr>
        <w:t xml:space="preserve">III. A tantárgy leírása: </w:t>
      </w:r>
    </w:p>
    <w:p w:rsidR="00940129" w:rsidRPr="00452749" w:rsidRDefault="00940129" w:rsidP="00EB6113">
      <w:pPr>
        <w:pStyle w:val="Style1"/>
        <w:numPr>
          <w:ilvl w:val="0"/>
          <w:numId w:val="0"/>
        </w:numPr>
        <w:spacing w:line="360" w:lineRule="atLeast"/>
        <w:jc w:val="both"/>
      </w:pPr>
      <w:r w:rsidRPr="00452749">
        <w:t>A beszéd természetes funkcionális egységének, a mondatnak, valamint a mondatok jelentős részét fölépítő szószerkezeteknek a vizsgálata továbbá az összetett és a többszörösen összetett mondat tagmondatai közti viszonyok bemutatása</w:t>
      </w:r>
      <w:r w:rsidR="003070B3" w:rsidRPr="00452749">
        <w:t xml:space="preserve"> képezi a félév anyagát</w:t>
      </w:r>
      <w:r w:rsidRPr="00452749">
        <w:t xml:space="preserve">. </w:t>
      </w:r>
    </w:p>
    <w:p w:rsidR="00EB6113" w:rsidRPr="00452749" w:rsidRDefault="00EB6113" w:rsidP="00EB6113">
      <w:pPr>
        <w:pStyle w:val="Style1"/>
        <w:numPr>
          <w:ilvl w:val="0"/>
          <w:numId w:val="0"/>
        </w:numPr>
        <w:spacing w:line="360" w:lineRule="atLeast"/>
        <w:jc w:val="both"/>
        <w:rPr>
          <w:bCs/>
        </w:rPr>
      </w:pPr>
      <w:r w:rsidRPr="00452749">
        <w:rPr>
          <w:bCs/>
        </w:rPr>
        <w:t>A leíró szófajtan és alaktan folytatásaként, a mondattani ismeretek betekintést nyújtanak a mondat belső struktúrájába, tárgyalva egyrészt a mondatrészek és a tagmondatok fajtáit, másrészt a szerkezeti elemek mondattá való összekapcsolódásának szabályszerűségeit, továbbá a</w:t>
      </w:r>
      <w:r w:rsidRPr="00452749">
        <w:t xml:space="preserve"> mondat funkcionális-szemantikai kategóriáit</w:t>
      </w:r>
      <w:r w:rsidRPr="00452749">
        <w:rPr>
          <w:bCs/>
        </w:rPr>
        <w:t xml:space="preserve">. </w:t>
      </w:r>
    </w:p>
    <w:p w:rsidR="00EB6113" w:rsidRPr="00452749" w:rsidRDefault="00EB6113" w:rsidP="00EB6113">
      <w:pPr>
        <w:pStyle w:val="Style1"/>
        <w:numPr>
          <w:ilvl w:val="0"/>
          <w:numId w:val="0"/>
        </w:numPr>
        <w:spacing w:line="360" w:lineRule="atLeast"/>
        <w:jc w:val="both"/>
        <w:rPr>
          <w:bCs/>
        </w:rPr>
      </w:pPr>
      <w:r w:rsidRPr="00452749">
        <w:rPr>
          <w:bCs/>
        </w:rPr>
        <w:t xml:space="preserve">Az előző félévben elsajátított szófajtani és alaktani ismeretek itt olymódon köszönnek vissza, hogy egyrészt a lexikai szófajiság alapvetően meghatározza, hogy egy adott szó milyen szintaktikai környezetben fordulhat elő, így a mondattan támaszkodik a szófajtanra; másrészt a szavak szintagmává és mondattá kapcsolódását a magyar nyelv alapvetően morfémák segítségével valósítja meg, így az összetettszó-alkotás mellett a grammatikai jelöltség is érintkező terület alaktan és mondattan között. </w:t>
      </w:r>
    </w:p>
    <w:p w:rsidR="00EB6113" w:rsidRPr="00452749" w:rsidRDefault="00EB6113" w:rsidP="003070B3">
      <w:pPr>
        <w:pStyle w:val="Style1"/>
        <w:numPr>
          <w:ilvl w:val="0"/>
          <w:numId w:val="0"/>
        </w:numPr>
        <w:spacing w:line="360" w:lineRule="atLeast"/>
        <w:ind w:left="360"/>
        <w:jc w:val="both"/>
        <w:rPr>
          <w:b/>
          <w:i/>
        </w:rPr>
      </w:pPr>
    </w:p>
    <w:p w:rsidR="003070B3" w:rsidRPr="00452749" w:rsidRDefault="00940129" w:rsidP="003070B3">
      <w:pPr>
        <w:pStyle w:val="Style1"/>
        <w:spacing w:line="360" w:lineRule="atLeast"/>
        <w:jc w:val="both"/>
      </w:pPr>
      <w:r w:rsidRPr="00452749">
        <w:rPr>
          <w:b/>
        </w:rPr>
        <w:t>Készségek, képességek:</w:t>
      </w:r>
      <w:r w:rsidRPr="00452749">
        <w:rPr>
          <w:b/>
          <w:color w:val="FF0000"/>
        </w:rPr>
        <w:t xml:space="preserve"> </w:t>
      </w:r>
      <w:r w:rsidRPr="00452749">
        <w:t>A kurzus célja a mondattani kutatás/elemzés alapvető módszereinek</w:t>
      </w:r>
      <w:r w:rsidR="003070B3" w:rsidRPr="00452749">
        <w:t xml:space="preserve"> készségszintű elsajátíttatása.</w:t>
      </w:r>
    </w:p>
    <w:p w:rsidR="00940129" w:rsidRPr="00452749" w:rsidRDefault="00940129" w:rsidP="003070B3">
      <w:pPr>
        <w:pStyle w:val="Style1"/>
        <w:spacing w:line="360" w:lineRule="atLeast"/>
        <w:jc w:val="both"/>
      </w:pPr>
      <w:r w:rsidRPr="00452749">
        <w:rPr>
          <w:b/>
        </w:rPr>
        <w:t>Módszerek</w:t>
      </w:r>
      <w:r w:rsidRPr="00452749">
        <w:t xml:space="preserve">: A tantárgy felépítését módszertanilag a problémaközpontúság jellemzi. Minden anyagrészt olyan problémák, adatok vezetnek be, amelyek korábbi anyagrészek, illetve a </w:t>
      </w:r>
      <w:r w:rsidRPr="00452749">
        <w:lastRenderedPageBreak/>
        <w:t xml:space="preserve">hallgatók személyes nyelvi tapasztalatai alapján könnyen megérthetők. Az adatok részletes feltárását diszkusszió követi, melyet a megoldott és nyitva maradt problémák zárnak, annak a látszatnak az elkerülése végett, hogy minden nyelvtani problémára van megnyugtató megoldásunk. Mivel </w:t>
      </w:r>
      <w:r w:rsidRPr="00452749">
        <w:rPr>
          <w:rFonts w:eastAsia="Luxi Sans" w:cs="Luxi Sans"/>
        </w:rPr>
        <w:t>készségeket csak aktív gyakorlással, állandó tevékeny részvé</w:t>
      </w:r>
      <w:r w:rsidR="00055EF9" w:rsidRPr="00452749">
        <w:rPr>
          <w:rFonts w:eastAsia="Luxi Sans" w:cs="Luxi Sans"/>
        </w:rPr>
        <w:t>tellel lehet elsajátítani, a</w:t>
      </w:r>
      <w:r w:rsidRPr="00452749">
        <w:t xml:space="preserve"> szemináriumok alapvetően elemző/problémamegoldó jellegűek lesznek.</w:t>
      </w:r>
    </w:p>
    <w:p w:rsidR="003070B3" w:rsidRPr="00452749" w:rsidRDefault="003070B3" w:rsidP="003070B3">
      <w:pPr>
        <w:pStyle w:val="Cmsor2"/>
        <w:spacing w:before="0" w:after="0" w:line="360" w:lineRule="atLeast"/>
        <w:jc w:val="both"/>
        <w:rPr>
          <w:lang w:val="hu-HU"/>
        </w:rPr>
      </w:pPr>
    </w:p>
    <w:p w:rsidR="000D2B38" w:rsidRPr="00452749" w:rsidRDefault="000D2B38" w:rsidP="003070B3">
      <w:pPr>
        <w:pStyle w:val="Cmsor2"/>
        <w:spacing w:before="0" w:after="0" w:line="360" w:lineRule="atLeast"/>
        <w:jc w:val="both"/>
        <w:rPr>
          <w:lang w:val="hu-HU"/>
        </w:rPr>
      </w:pPr>
      <w:r w:rsidRPr="00452749">
        <w:rPr>
          <w:lang w:val="hu-HU"/>
        </w:rPr>
        <w:t>IV. Kötelező olvasmányok:</w:t>
      </w:r>
    </w:p>
    <w:p w:rsidR="007467C9" w:rsidRPr="00452749" w:rsidRDefault="007467C9" w:rsidP="00E54530">
      <w:pPr>
        <w:spacing w:line="360" w:lineRule="atLeast"/>
        <w:ind w:left="567" w:hanging="425"/>
        <w:jc w:val="both"/>
        <w:rPr>
          <w:lang w:val="hu-HU"/>
        </w:rPr>
      </w:pPr>
      <w:r w:rsidRPr="00452749">
        <w:rPr>
          <w:lang w:val="hu-HU"/>
        </w:rPr>
        <w:t xml:space="preserve">Kálmán László (szerk.): Magyar leíró nyelvtan. Mondattan I. Tinta Kiadó, Budapest, 2001. </w:t>
      </w:r>
    </w:p>
    <w:p w:rsidR="007467C9" w:rsidRDefault="0018512F" w:rsidP="00E54530">
      <w:pPr>
        <w:spacing w:line="360" w:lineRule="atLeast"/>
        <w:ind w:left="567"/>
        <w:jc w:val="both"/>
      </w:pPr>
      <w:hyperlink r:id="rId5" w:history="1">
        <w:r w:rsidR="007467C9" w:rsidRPr="00452749">
          <w:rPr>
            <w:rStyle w:val="Hiperhivatkozs"/>
            <w:lang w:val="hu-HU"/>
          </w:rPr>
          <w:t>http://budling.nytud.hu/~kalman/arch/konyv01.pdf</w:t>
        </w:r>
      </w:hyperlink>
    </w:p>
    <w:p w:rsidR="00E54530" w:rsidRPr="00F65525" w:rsidRDefault="00E54530" w:rsidP="00E54530">
      <w:pPr>
        <w:spacing w:line="360" w:lineRule="atLeast"/>
        <w:ind w:left="567" w:hanging="425"/>
        <w:jc w:val="both"/>
        <w:rPr>
          <w:lang w:val="hu-HU"/>
        </w:rPr>
      </w:pPr>
      <w:r w:rsidRPr="00F65525">
        <w:rPr>
          <w:bCs/>
          <w:lang w:val="hu-HU"/>
        </w:rPr>
        <w:t>Keszler Borbála</w:t>
      </w:r>
      <w:r w:rsidRPr="00F65525">
        <w:rPr>
          <w:lang w:val="hu-HU"/>
        </w:rPr>
        <w:t xml:space="preserve">: Az összetett mondatok modalitása. In: Rácz Endre szerk.: </w:t>
      </w:r>
      <w:r w:rsidRPr="00F65525">
        <w:rPr>
          <w:i/>
          <w:lang w:val="hu-HU"/>
        </w:rPr>
        <w:t>Fejezetek a magyar leíró nyelvtan köréből</w:t>
      </w:r>
      <w:r w:rsidRPr="00F65525">
        <w:rPr>
          <w:lang w:val="hu-HU"/>
        </w:rPr>
        <w:t xml:space="preserve"> (FejLeírNyt)</w:t>
      </w:r>
      <w:r w:rsidRPr="00F65525">
        <w:rPr>
          <w:i/>
          <w:lang w:val="hu-HU"/>
        </w:rPr>
        <w:t>.</w:t>
      </w:r>
      <w:r w:rsidRPr="00F65525">
        <w:rPr>
          <w:lang w:val="hu-HU"/>
        </w:rPr>
        <w:t xml:space="preserve"> Tankönyvkiadó, Bp., 1989. 283–305.</w:t>
      </w:r>
    </w:p>
    <w:p w:rsidR="00E54530" w:rsidRPr="00452749" w:rsidRDefault="00E54530" w:rsidP="00E54530">
      <w:pPr>
        <w:spacing w:line="360" w:lineRule="atLeast"/>
        <w:ind w:left="567" w:hanging="425"/>
        <w:jc w:val="both"/>
        <w:rPr>
          <w:lang w:val="hu-HU"/>
        </w:rPr>
      </w:pPr>
      <w:r w:rsidRPr="00F65525">
        <w:rPr>
          <w:bCs/>
          <w:lang w:val="hu-HU"/>
        </w:rPr>
        <w:t>Kiefer Ferenc</w:t>
      </w:r>
      <w:r w:rsidRPr="00F65525">
        <w:rPr>
          <w:lang w:val="hu-HU"/>
        </w:rPr>
        <w:t xml:space="preserve">: </w:t>
      </w:r>
      <w:r w:rsidRPr="00F65525">
        <w:rPr>
          <w:i/>
          <w:lang w:val="hu-HU"/>
        </w:rPr>
        <w:t>A modalitás</w:t>
      </w:r>
      <w:r w:rsidRPr="00F65525">
        <w:rPr>
          <w:lang w:val="hu-HU"/>
        </w:rPr>
        <w:t>. Linguistica. Series C, Relationes 1. MTA Nyelvtudományi Intézete, Budapest, 1990</w:t>
      </w:r>
      <w:r>
        <w:rPr>
          <w:lang w:val="hu-HU"/>
        </w:rPr>
        <w:t>.</w:t>
      </w:r>
    </w:p>
    <w:p w:rsidR="00DE370B" w:rsidRPr="00E54530" w:rsidRDefault="000D2B38" w:rsidP="00E54530">
      <w:pPr>
        <w:spacing w:line="360" w:lineRule="atLeast"/>
        <w:ind w:left="567" w:hanging="567"/>
        <w:jc w:val="both"/>
        <w:rPr>
          <w:b/>
          <w:i/>
          <w:lang w:val="hu-HU"/>
        </w:rPr>
      </w:pPr>
      <w:r w:rsidRPr="00E54530">
        <w:rPr>
          <w:b/>
          <w:iCs/>
          <w:lang w:val="hu-HU"/>
        </w:rPr>
        <w:t>A szemináriumokhoz:</w:t>
      </w:r>
      <w:r w:rsidRPr="00E54530">
        <w:rPr>
          <w:b/>
          <w:i/>
          <w:lang w:val="hu-HU"/>
        </w:rPr>
        <w:t xml:space="preserve"> </w:t>
      </w:r>
    </w:p>
    <w:p w:rsidR="00E54530" w:rsidRDefault="00E54530" w:rsidP="00E54530">
      <w:pPr>
        <w:tabs>
          <w:tab w:val="left" w:pos="2715"/>
        </w:tabs>
        <w:spacing w:line="360" w:lineRule="atLeast"/>
        <w:ind w:left="993" w:hanging="284"/>
        <w:jc w:val="both"/>
        <w:rPr>
          <w:lang w:val="hu-HU"/>
        </w:rPr>
      </w:pPr>
      <w:r w:rsidRPr="003269B3">
        <w:rPr>
          <w:lang w:val="hu-HU"/>
        </w:rPr>
        <w:t xml:space="preserve">Balogh Judit szerk.: </w:t>
      </w:r>
      <w:r w:rsidRPr="003269B3">
        <w:rPr>
          <w:i/>
          <w:lang w:val="hu-HU"/>
        </w:rPr>
        <w:t>Mai magyar nyelvi gyakorlatok I.</w:t>
      </w:r>
      <w:r w:rsidRPr="003269B3">
        <w:rPr>
          <w:lang w:val="hu-HU"/>
        </w:rPr>
        <w:t xml:space="preserve"> (Szóalak-, szófaj-, szószerkezet-, mondattan) Bp., 1994.</w:t>
      </w:r>
    </w:p>
    <w:p w:rsidR="00E54530" w:rsidRPr="00CD79C4" w:rsidRDefault="00E54530" w:rsidP="00E54530">
      <w:pPr>
        <w:tabs>
          <w:tab w:val="left" w:pos="2715"/>
        </w:tabs>
        <w:spacing w:line="360" w:lineRule="atLeast"/>
        <w:ind w:left="993" w:hanging="284"/>
        <w:jc w:val="both"/>
        <w:rPr>
          <w:bCs/>
          <w:lang w:val="hu-HU"/>
        </w:rPr>
      </w:pPr>
      <w:r w:rsidRPr="00CD79C4">
        <w:rPr>
          <w:bCs/>
          <w:lang w:val="hu-HU"/>
        </w:rPr>
        <w:t>Keszler Borbála</w:t>
      </w:r>
      <w:r w:rsidRPr="00CD79C4">
        <w:rPr>
          <w:lang w:val="hu-HU"/>
        </w:rPr>
        <w:t xml:space="preserve">: Az egyszerű mondat és az összetett mondat határsávja. In: </w:t>
      </w:r>
      <w:r w:rsidRPr="00CD79C4">
        <w:rPr>
          <w:i/>
          <w:lang w:val="hu-HU"/>
        </w:rPr>
        <w:t>TanMondt</w:t>
      </w:r>
      <w:r w:rsidRPr="00CD79C4">
        <w:rPr>
          <w:lang w:val="hu-HU"/>
        </w:rPr>
        <w:t>. 111–133.</w:t>
      </w:r>
    </w:p>
    <w:p w:rsidR="00E54530" w:rsidRDefault="00E54530" w:rsidP="00E54530">
      <w:pPr>
        <w:tabs>
          <w:tab w:val="left" w:pos="2715"/>
        </w:tabs>
        <w:spacing w:line="360" w:lineRule="atLeast"/>
        <w:ind w:left="993" w:hanging="284"/>
        <w:jc w:val="both"/>
        <w:rPr>
          <w:bCs/>
          <w:lang w:val="hu-HU"/>
        </w:rPr>
      </w:pPr>
      <w:r w:rsidRPr="00CD79C4">
        <w:rPr>
          <w:bCs/>
          <w:lang w:val="hu-HU"/>
        </w:rPr>
        <w:t xml:space="preserve">Keszler Borbála (szerk.): </w:t>
      </w:r>
      <w:r w:rsidRPr="00CD79C4">
        <w:rPr>
          <w:bCs/>
          <w:i/>
          <w:lang w:val="hu-HU"/>
        </w:rPr>
        <w:t>Magyar grammatika</w:t>
      </w:r>
      <w:r w:rsidRPr="00CD79C4">
        <w:rPr>
          <w:bCs/>
          <w:lang w:val="hu-HU"/>
        </w:rPr>
        <w:t xml:space="preserve">. Nemzeti Tankönyvkiadó, Bp., 2000. </w:t>
      </w:r>
      <w:r w:rsidRPr="00CD79C4">
        <w:rPr>
          <w:lang w:val="hu-HU"/>
        </w:rPr>
        <w:t>347–555</w:t>
      </w:r>
      <w:r w:rsidRPr="00CD79C4">
        <w:rPr>
          <w:bCs/>
          <w:lang w:val="hu-HU"/>
        </w:rPr>
        <w:t>.</w:t>
      </w:r>
    </w:p>
    <w:p w:rsidR="00DE370B" w:rsidRPr="00E54530" w:rsidRDefault="00E54530" w:rsidP="00E54530">
      <w:pPr>
        <w:tabs>
          <w:tab w:val="left" w:pos="2715"/>
        </w:tabs>
        <w:spacing w:line="360" w:lineRule="atLeast"/>
        <w:ind w:left="993" w:hanging="284"/>
        <w:jc w:val="both"/>
        <w:rPr>
          <w:bCs/>
          <w:lang w:val="hu-HU"/>
        </w:rPr>
      </w:pPr>
      <w:r w:rsidRPr="00CD79C4">
        <w:rPr>
          <w:lang w:val="hu-HU"/>
        </w:rPr>
        <w:t xml:space="preserve">Rácz Endre–Szemere Gyula: </w:t>
      </w:r>
      <w:r w:rsidRPr="00CD79C4">
        <w:rPr>
          <w:i/>
          <w:lang w:val="hu-HU"/>
        </w:rPr>
        <w:t xml:space="preserve">Mondattani elemzések. </w:t>
      </w:r>
      <w:r w:rsidRPr="00CD79C4">
        <w:rPr>
          <w:lang w:val="hu-HU"/>
        </w:rPr>
        <w:t>Tankönyvkiadó, Bp., 1972</w:t>
      </w:r>
      <w:r w:rsidRPr="00CD79C4">
        <w:rPr>
          <w:vertAlign w:val="superscript"/>
          <w:lang w:val="hu-HU"/>
        </w:rPr>
        <w:t>1</w:t>
      </w:r>
      <w:r w:rsidRPr="00CD79C4">
        <w:rPr>
          <w:lang w:val="hu-HU"/>
        </w:rPr>
        <w:t>.</w:t>
      </w:r>
    </w:p>
    <w:p w:rsidR="000D2B38" w:rsidRPr="00452749" w:rsidRDefault="000D2B38" w:rsidP="00E54530">
      <w:pPr>
        <w:spacing w:line="360" w:lineRule="atLeast"/>
        <w:jc w:val="both"/>
        <w:rPr>
          <w:lang w:val="hu-HU"/>
        </w:rPr>
      </w:pPr>
      <w:r w:rsidRPr="00452749">
        <w:rPr>
          <w:lang w:val="hu-HU"/>
        </w:rPr>
        <w:t>(Mindenik megtalálható a tanszéki könyvtárban.)</w:t>
      </w:r>
    </w:p>
    <w:p w:rsidR="000D2B38" w:rsidRPr="00452749" w:rsidRDefault="000D2B38" w:rsidP="003070B3">
      <w:pPr>
        <w:spacing w:line="360" w:lineRule="atLeast"/>
        <w:rPr>
          <w:b/>
          <w:lang w:val="hu-HU"/>
        </w:rPr>
      </w:pPr>
    </w:p>
    <w:p w:rsidR="000D2B38" w:rsidRPr="00452749" w:rsidRDefault="000D2B38" w:rsidP="003070B3">
      <w:pPr>
        <w:pStyle w:val="Cmsor2"/>
        <w:spacing w:before="0" w:after="0" w:line="360" w:lineRule="atLeast"/>
        <w:jc w:val="both"/>
        <w:rPr>
          <w:lang w:val="hu-HU"/>
        </w:rPr>
      </w:pPr>
      <w:r w:rsidRPr="00452749">
        <w:rPr>
          <w:lang w:val="hu-HU"/>
        </w:rPr>
        <w:t>V. Oktatási anyagok:</w:t>
      </w:r>
    </w:p>
    <w:p w:rsidR="000D2B38" w:rsidRPr="00452749" w:rsidRDefault="005E3A81" w:rsidP="003070B3">
      <w:pPr>
        <w:spacing w:line="360" w:lineRule="atLeast"/>
        <w:jc w:val="both"/>
        <w:rPr>
          <w:lang w:val="hu-HU"/>
        </w:rPr>
      </w:pPr>
      <w:r>
        <w:rPr>
          <w:lang w:val="hu-HU"/>
        </w:rPr>
        <w:t>A</w:t>
      </w:r>
      <w:r w:rsidR="000D2B38" w:rsidRPr="00452749">
        <w:rPr>
          <w:lang w:val="hu-HU"/>
        </w:rPr>
        <w:t xml:space="preserve"> szemináriumok alapját képező részletes handoutok (az ezeket, valamint egyéb segédanyagokat, táblázatokat, összefoglalókat stb. tartalmazó mappa a félév elejétől a tanszéki könyvtárban hozzáférhető és fénymásolandó)</w:t>
      </w:r>
      <w:r w:rsidR="000D2B38" w:rsidRPr="00452749">
        <w:rPr>
          <w:lang w:val="hu-HU"/>
        </w:rPr>
        <w:sym w:font="Symbol" w:char="F03B"/>
      </w:r>
      <w:r w:rsidR="000D2B38" w:rsidRPr="00452749">
        <w:rPr>
          <w:lang w:val="hu-HU"/>
        </w:rPr>
        <w:t xml:space="preserve"> a kötelező és ajánlott olvasmányokat tartalmazó reader (tanszéki könyvtár)</w:t>
      </w:r>
      <w:r w:rsidR="000D2B38" w:rsidRPr="00452749">
        <w:rPr>
          <w:lang w:val="hu-HU"/>
        </w:rPr>
        <w:sym w:font="Symbol" w:char="F03B"/>
      </w:r>
      <w:r w:rsidR="000D2B38" w:rsidRPr="00452749">
        <w:rPr>
          <w:lang w:val="hu-HU"/>
        </w:rPr>
        <w:t xml:space="preserve"> az egyes tanulmányokról készült külön fénymásolatok. </w:t>
      </w:r>
    </w:p>
    <w:p w:rsidR="000D2B38" w:rsidRPr="00452749" w:rsidRDefault="000D2B38" w:rsidP="003070B3">
      <w:pPr>
        <w:spacing w:line="360" w:lineRule="atLeast"/>
        <w:jc w:val="both"/>
        <w:rPr>
          <w:lang w:val="hu-HU"/>
        </w:rPr>
      </w:pPr>
    </w:p>
    <w:p w:rsidR="000D2B38" w:rsidRPr="00452749" w:rsidRDefault="000D2B38" w:rsidP="003070B3">
      <w:pPr>
        <w:pStyle w:val="Cmsor2"/>
        <w:spacing w:before="0" w:after="0" w:line="360" w:lineRule="atLeast"/>
        <w:jc w:val="both"/>
        <w:rPr>
          <w:lang w:val="hu-HU"/>
        </w:rPr>
      </w:pPr>
      <w:r w:rsidRPr="00452749">
        <w:rPr>
          <w:lang w:val="hu-HU"/>
        </w:rPr>
        <w:t>VI. Az órák tervezete:</w:t>
      </w:r>
    </w:p>
    <w:p w:rsidR="00EB20FE" w:rsidRPr="00452749" w:rsidRDefault="00D60D43" w:rsidP="008661AF">
      <w:pPr>
        <w:spacing w:line="36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1. előadás</w:t>
      </w:r>
      <w:r w:rsidRPr="00452749">
        <w:rPr>
          <w:lang w:val="hu-HU"/>
        </w:rPr>
        <w:t xml:space="preserve">: </w:t>
      </w:r>
      <w:r w:rsidR="008661AF" w:rsidRPr="00452749">
        <w:rPr>
          <w:lang w:val="hu-HU"/>
        </w:rPr>
        <w:t xml:space="preserve">A féléves tananyagbeosztás, a felhasználandó/elolvasandó szakirodalom, valamint </w:t>
      </w:r>
      <w:r w:rsidR="006925D9" w:rsidRPr="00452749">
        <w:rPr>
          <w:lang w:val="hu-HU"/>
        </w:rPr>
        <w:t>a követelmények</w:t>
      </w:r>
      <w:r w:rsidR="008661AF" w:rsidRPr="00452749">
        <w:rPr>
          <w:lang w:val="hu-HU"/>
        </w:rPr>
        <w:t xml:space="preserve"> (=a tantárgy teljesítésének feltételei) ismertetése</w:t>
      </w:r>
      <w:r w:rsidR="008661AF" w:rsidRPr="00452749">
        <w:rPr>
          <w:lang w:val="hu-HU"/>
        </w:rPr>
        <w:sym w:font="Symbol" w:char="F03B"/>
      </w:r>
      <w:r w:rsidR="008661AF" w:rsidRPr="00452749">
        <w:rPr>
          <w:lang w:val="hu-HU"/>
        </w:rPr>
        <w:t xml:space="preserve"> bevezető beszélgetés.</w:t>
      </w:r>
    </w:p>
    <w:p w:rsidR="004B3334" w:rsidRPr="00452749" w:rsidRDefault="004B3334" w:rsidP="008661AF">
      <w:pPr>
        <w:spacing w:line="360" w:lineRule="atLeast"/>
        <w:jc w:val="both"/>
        <w:rPr>
          <w:lang w:val="hu-HU"/>
        </w:rPr>
      </w:pPr>
    </w:p>
    <w:p w:rsidR="008661AF" w:rsidRPr="00452749" w:rsidRDefault="008661AF" w:rsidP="008661AF">
      <w:pPr>
        <w:pStyle w:val="Szvegtrzsbehzssal"/>
        <w:tabs>
          <w:tab w:val="left" w:pos="187"/>
        </w:tabs>
        <w:spacing w:line="360" w:lineRule="atLeast"/>
        <w:ind w:firstLine="0"/>
        <w:rPr>
          <w:szCs w:val="22"/>
          <w:highlight w:val="magenta"/>
        </w:rPr>
      </w:pPr>
      <w:r w:rsidRPr="00452749">
        <w:rPr>
          <w:b/>
          <w:bCs/>
        </w:rPr>
        <w:t>2. előadás</w:t>
      </w:r>
      <w:r w:rsidRPr="00452749">
        <w:t xml:space="preserve">: </w:t>
      </w:r>
      <w:r w:rsidR="001C63A3" w:rsidRPr="00452749">
        <w:t>Az egyszerű mondat szerkezete. Az összetett mondat szerkezete. Alárendelő összetett mondatok. Az alárendelő összetett mondat főbb funkcionális összetevői. Az utalószó. A kötőszó. Kategoriális alárendelés.</w:t>
      </w:r>
    </w:p>
    <w:p w:rsidR="008661AF" w:rsidRPr="00452749" w:rsidRDefault="008661AF" w:rsidP="008661AF">
      <w:pPr>
        <w:spacing w:line="360" w:lineRule="atLeast"/>
        <w:jc w:val="both"/>
        <w:rPr>
          <w:highlight w:val="magenta"/>
          <w:lang w:val="hu-HU"/>
        </w:rPr>
      </w:pPr>
    </w:p>
    <w:p w:rsidR="00EC04CC" w:rsidRPr="00452749" w:rsidRDefault="00DF2C87" w:rsidP="00AB3DD7">
      <w:pPr>
        <w:pStyle w:val="Szvegtrzsbehzssal"/>
        <w:tabs>
          <w:tab w:val="left" w:pos="187"/>
        </w:tabs>
        <w:spacing w:line="360" w:lineRule="atLeast"/>
        <w:ind w:firstLine="0"/>
      </w:pPr>
      <w:r w:rsidRPr="00452749">
        <w:rPr>
          <w:b/>
          <w:bCs/>
        </w:rPr>
        <w:t>3</w:t>
      </w:r>
      <w:r w:rsidR="008661AF" w:rsidRPr="00452749">
        <w:rPr>
          <w:b/>
          <w:bCs/>
        </w:rPr>
        <w:t>. előadás</w:t>
      </w:r>
      <w:r w:rsidR="008661AF" w:rsidRPr="00452749">
        <w:t xml:space="preserve">: </w:t>
      </w:r>
      <w:r w:rsidR="001C63A3" w:rsidRPr="00452749">
        <w:t>Független alárendelés. Mellérendelés. Ellipszis.</w:t>
      </w:r>
    </w:p>
    <w:p w:rsidR="001C63A3" w:rsidRPr="00452749" w:rsidRDefault="001C63A3" w:rsidP="00522259">
      <w:pPr>
        <w:pStyle w:val="Szvegtrzsbehzssal"/>
        <w:tabs>
          <w:tab w:val="left" w:pos="187"/>
        </w:tabs>
        <w:spacing w:line="360" w:lineRule="atLeast"/>
        <w:ind w:firstLine="0"/>
        <w:rPr>
          <w:b/>
          <w:bCs/>
          <w:highlight w:val="magenta"/>
        </w:rPr>
      </w:pPr>
    </w:p>
    <w:p w:rsidR="00E54530" w:rsidRPr="00E54530" w:rsidRDefault="00522259" w:rsidP="00E54530">
      <w:pPr>
        <w:pStyle w:val="Szvegtrzsbehzssal"/>
        <w:tabs>
          <w:tab w:val="left" w:pos="187"/>
        </w:tabs>
        <w:spacing w:line="360" w:lineRule="atLeast"/>
        <w:ind w:firstLine="0"/>
        <w:rPr>
          <w:szCs w:val="22"/>
        </w:rPr>
      </w:pPr>
      <w:r w:rsidRPr="00452749">
        <w:rPr>
          <w:b/>
          <w:bCs/>
        </w:rPr>
        <w:t>4. előadás</w:t>
      </w:r>
      <w:r w:rsidRPr="00452749">
        <w:t xml:space="preserve">: </w:t>
      </w:r>
      <w:r w:rsidR="00F317BA" w:rsidRPr="00452749">
        <w:t>A mondattal kapcsolatba hozható funkcionális-szemantikai kategóriák I. A mondat időszerkezete I. Külső időszerkezet. Beszédidő, eseményidő, referencia</w:t>
      </w:r>
      <w:r w:rsidR="00E54530">
        <w:t>idő</w:t>
      </w:r>
      <w:r w:rsidR="00F317BA" w:rsidRPr="00452749">
        <w:t>. Egyszerű és összetett mondatok.</w:t>
      </w:r>
    </w:p>
    <w:p w:rsidR="008661AF" w:rsidRPr="00452749" w:rsidRDefault="008661AF" w:rsidP="008661AF">
      <w:pPr>
        <w:tabs>
          <w:tab w:val="left" w:pos="187"/>
        </w:tabs>
        <w:spacing w:line="360" w:lineRule="atLeast"/>
        <w:jc w:val="both"/>
        <w:rPr>
          <w:b/>
          <w:bCs/>
          <w:lang w:val="hu-HU"/>
        </w:rPr>
      </w:pPr>
    </w:p>
    <w:p w:rsidR="00EC04CC" w:rsidRPr="00452749" w:rsidRDefault="004B3334" w:rsidP="00EC04CC">
      <w:pPr>
        <w:pStyle w:val="Szvegtrzsbehzssal"/>
        <w:tabs>
          <w:tab w:val="left" w:pos="187"/>
        </w:tabs>
        <w:spacing w:line="360" w:lineRule="atLeast"/>
        <w:ind w:firstLine="0"/>
      </w:pPr>
      <w:r w:rsidRPr="00452749">
        <w:rPr>
          <w:b/>
          <w:bCs/>
        </w:rPr>
        <w:t>5</w:t>
      </w:r>
      <w:r w:rsidR="008661AF" w:rsidRPr="00452749">
        <w:rPr>
          <w:b/>
          <w:bCs/>
        </w:rPr>
        <w:t>. előadás</w:t>
      </w:r>
      <w:r w:rsidR="008661AF" w:rsidRPr="00452749">
        <w:t xml:space="preserve">: </w:t>
      </w:r>
      <w:r w:rsidR="00F317BA" w:rsidRPr="00452749">
        <w:t xml:space="preserve">A mondattal kapcsolatba hozható funkcionális-szemantikai kategóriák II. A mondat időszerkezete II. Belső időszerkezet (aspektus). Vendleri igeosztályok. </w:t>
      </w:r>
      <w:r w:rsidR="004B36FE">
        <w:t>Szituációs aspektus</w:t>
      </w:r>
      <w:r w:rsidR="00F317BA" w:rsidRPr="00452749">
        <w:t>.</w:t>
      </w:r>
    </w:p>
    <w:p w:rsidR="003B1DFD" w:rsidRPr="00452749" w:rsidRDefault="003B1DFD" w:rsidP="004B3334">
      <w:pPr>
        <w:spacing w:line="360" w:lineRule="atLeast"/>
        <w:jc w:val="both"/>
        <w:rPr>
          <w:lang w:val="hu-HU"/>
        </w:rPr>
      </w:pPr>
    </w:p>
    <w:p w:rsidR="004B3334" w:rsidRPr="00452749" w:rsidRDefault="004B3334" w:rsidP="004B3334">
      <w:pPr>
        <w:spacing w:line="36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6</w:t>
      </w:r>
      <w:r w:rsidR="008661AF" w:rsidRPr="00452749">
        <w:rPr>
          <w:b/>
          <w:bCs/>
          <w:lang w:val="hu-HU"/>
        </w:rPr>
        <w:t>. előadás</w:t>
      </w:r>
      <w:r w:rsidR="00F317BA" w:rsidRPr="00452749">
        <w:rPr>
          <w:b/>
          <w:bCs/>
          <w:lang w:val="hu-HU"/>
        </w:rPr>
        <w:t>:</w:t>
      </w:r>
      <w:r w:rsidR="00EC04CC" w:rsidRPr="00452749">
        <w:rPr>
          <w:lang w:val="hu-HU"/>
        </w:rPr>
        <w:t xml:space="preserve"> </w:t>
      </w:r>
      <w:r w:rsidR="00F317BA" w:rsidRPr="00452749">
        <w:rPr>
          <w:lang w:val="hu-HU"/>
        </w:rPr>
        <w:t xml:space="preserve">A mondattal kapcsolatba hozható funkcionális-szemantikai kategóriák III. </w:t>
      </w:r>
      <w:r w:rsidR="004B36FE" w:rsidRPr="004B36FE">
        <w:t xml:space="preserve">Nézőponti aspektus és kategóriái. </w:t>
      </w:r>
      <w:r w:rsidR="00F317BA" w:rsidRPr="00452749">
        <w:rPr>
          <w:lang w:val="hu-HU"/>
        </w:rPr>
        <w:t>Előfeltevések. Preszuppozíciós szerkezetek.</w:t>
      </w:r>
    </w:p>
    <w:p w:rsidR="008661AF" w:rsidRPr="00452749" w:rsidRDefault="008661AF" w:rsidP="008661AF">
      <w:pPr>
        <w:pStyle w:val="Szvegtrzsbehzssal2"/>
        <w:tabs>
          <w:tab w:val="clear" w:pos="0"/>
          <w:tab w:val="left" w:pos="187"/>
        </w:tabs>
        <w:spacing w:line="360" w:lineRule="atLeast"/>
        <w:ind w:firstLine="0"/>
        <w:jc w:val="both"/>
        <w:rPr>
          <w:b/>
          <w:bCs/>
        </w:rPr>
      </w:pPr>
    </w:p>
    <w:p w:rsidR="004B3334" w:rsidRPr="00452749" w:rsidRDefault="004B3334" w:rsidP="00AB3259">
      <w:pPr>
        <w:pStyle w:val="Szvegtrzsbehzssal"/>
        <w:tabs>
          <w:tab w:val="left" w:pos="187"/>
        </w:tabs>
        <w:spacing w:line="360" w:lineRule="atLeast"/>
        <w:ind w:firstLine="0"/>
      </w:pPr>
      <w:r w:rsidRPr="00452749">
        <w:rPr>
          <w:b/>
          <w:bCs/>
        </w:rPr>
        <w:t>7</w:t>
      </w:r>
      <w:r w:rsidR="008661AF" w:rsidRPr="00452749">
        <w:rPr>
          <w:b/>
          <w:bCs/>
        </w:rPr>
        <w:t>. előadás</w:t>
      </w:r>
      <w:r w:rsidR="008661AF" w:rsidRPr="00452749">
        <w:t xml:space="preserve">: </w:t>
      </w:r>
      <w:r w:rsidR="00F317BA" w:rsidRPr="00452749">
        <w:t>A mondattal kapcsolatba hozható funkcionális-szemantikai kategóriák IV. Állítások. Konstatív és performatív állítások. Kijelentések és modális mondatok. A modalitás kifejezőeszközei.</w:t>
      </w:r>
    </w:p>
    <w:p w:rsidR="008661AF" w:rsidRPr="00452749" w:rsidRDefault="008661AF" w:rsidP="008661AF">
      <w:pPr>
        <w:pStyle w:val="Szvegtrzsbehzssal"/>
        <w:tabs>
          <w:tab w:val="left" w:pos="187"/>
        </w:tabs>
        <w:spacing w:line="360" w:lineRule="atLeast"/>
        <w:ind w:firstLine="0"/>
        <w:rPr>
          <w:b/>
          <w:bCs/>
        </w:rPr>
      </w:pPr>
    </w:p>
    <w:p w:rsidR="00AB3259" w:rsidRPr="00452749" w:rsidRDefault="004B3334" w:rsidP="00AB3259">
      <w:pPr>
        <w:pStyle w:val="Szvegtrzsbehzssal"/>
        <w:tabs>
          <w:tab w:val="left" w:pos="187"/>
        </w:tabs>
        <w:spacing w:line="360" w:lineRule="atLeast"/>
        <w:ind w:firstLine="0"/>
      </w:pPr>
      <w:r w:rsidRPr="00452749">
        <w:rPr>
          <w:b/>
          <w:bCs/>
        </w:rPr>
        <w:t>8</w:t>
      </w:r>
      <w:r w:rsidR="008661AF" w:rsidRPr="00452749">
        <w:rPr>
          <w:b/>
          <w:bCs/>
        </w:rPr>
        <w:t>. előadás</w:t>
      </w:r>
      <w:r w:rsidR="008661AF" w:rsidRPr="00452749">
        <w:t xml:space="preserve">: </w:t>
      </w:r>
      <w:r w:rsidR="004B36FE" w:rsidRPr="004B36FE">
        <w:rPr>
          <w:lang w:val="en-US"/>
        </w:rPr>
        <w:t xml:space="preserve">A beszédszándék és beszédcselekvés pragmatikai, a modalitás szemantikai és a mondatfajta grammatikai kategóriái. </w:t>
      </w:r>
      <w:r w:rsidR="00F317BA" w:rsidRPr="00452749">
        <w:t xml:space="preserve">A mondatfajták. </w:t>
      </w:r>
    </w:p>
    <w:p w:rsidR="004B3334" w:rsidRPr="00452749" w:rsidRDefault="004B3334" w:rsidP="004B3334">
      <w:pPr>
        <w:tabs>
          <w:tab w:val="left" w:pos="187"/>
        </w:tabs>
        <w:spacing w:line="360" w:lineRule="atLeast"/>
        <w:jc w:val="both"/>
        <w:rPr>
          <w:lang w:val="hu-HU"/>
        </w:rPr>
      </w:pPr>
    </w:p>
    <w:p w:rsidR="00B529F1" w:rsidRPr="00452749" w:rsidRDefault="004B3334" w:rsidP="00B529F1">
      <w:pPr>
        <w:pStyle w:val="Szvegtrzsbehzssal"/>
        <w:tabs>
          <w:tab w:val="left" w:pos="187"/>
        </w:tabs>
        <w:spacing w:line="360" w:lineRule="atLeast"/>
        <w:ind w:firstLine="0"/>
        <w:rPr>
          <w:szCs w:val="22"/>
        </w:rPr>
      </w:pPr>
      <w:r w:rsidRPr="00452749">
        <w:rPr>
          <w:b/>
          <w:bCs/>
        </w:rPr>
        <w:t>9</w:t>
      </w:r>
      <w:r w:rsidR="008661AF" w:rsidRPr="00452749">
        <w:rPr>
          <w:b/>
          <w:bCs/>
        </w:rPr>
        <w:t>. előadás</w:t>
      </w:r>
      <w:r w:rsidR="008661AF" w:rsidRPr="00452749">
        <w:t xml:space="preserve">: </w:t>
      </w:r>
      <w:r w:rsidR="004B36FE" w:rsidRPr="00452749">
        <w:t>Óhajtó, felkiáltó, felszólító, kérdő mondatok (1).</w:t>
      </w:r>
      <w:r w:rsidR="004B36FE">
        <w:t xml:space="preserve"> </w:t>
      </w:r>
    </w:p>
    <w:p w:rsidR="008661AF" w:rsidRPr="00452749" w:rsidRDefault="008661AF" w:rsidP="008661AF">
      <w:pPr>
        <w:spacing w:line="360" w:lineRule="atLeast"/>
        <w:jc w:val="both"/>
        <w:rPr>
          <w:lang w:val="hu-HU"/>
        </w:rPr>
      </w:pPr>
    </w:p>
    <w:p w:rsidR="00B529F1" w:rsidRPr="00452749" w:rsidRDefault="008661AF" w:rsidP="00B529F1">
      <w:pPr>
        <w:pStyle w:val="Szvegtrzsbehzssal"/>
        <w:tabs>
          <w:tab w:val="left" w:pos="187"/>
        </w:tabs>
        <w:spacing w:line="360" w:lineRule="atLeast"/>
        <w:ind w:firstLine="0"/>
      </w:pPr>
      <w:r w:rsidRPr="00452749">
        <w:rPr>
          <w:b/>
          <w:bCs/>
        </w:rPr>
        <w:t>1</w:t>
      </w:r>
      <w:r w:rsidR="004B3334" w:rsidRPr="00452749">
        <w:rPr>
          <w:b/>
          <w:bCs/>
        </w:rPr>
        <w:t>0</w:t>
      </w:r>
      <w:r w:rsidRPr="00452749">
        <w:rPr>
          <w:b/>
          <w:bCs/>
        </w:rPr>
        <w:t>. előadás</w:t>
      </w:r>
      <w:r w:rsidRPr="00452749">
        <w:t xml:space="preserve">: </w:t>
      </w:r>
      <w:r w:rsidR="004B36FE" w:rsidRPr="00452749">
        <w:t>Kérdő mondatok (2) Eldöntendő, választó és kiegészítendő kérdések.</w:t>
      </w:r>
      <w:r w:rsidR="004B36FE">
        <w:t xml:space="preserve"> </w:t>
      </w:r>
    </w:p>
    <w:p w:rsidR="008661AF" w:rsidRPr="00452749" w:rsidRDefault="008661AF" w:rsidP="008661AF">
      <w:pPr>
        <w:pStyle w:val="Szvegtrzsbehzssal"/>
        <w:tabs>
          <w:tab w:val="left" w:pos="187"/>
        </w:tabs>
        <w:spacing w:line="360" w:lineRule="atLeast"/>
        <w:ind w:firstLine="0"/>
        <w:rPr>
          <w:b/>
          <w:bCs/>
        </w:rPr>
      </w:pPr>
    </w:p>
    <w:p w:rsidR="00B529F1" w:rsidRPr="00452749" w:rsidRDefault="004B3334" w:rsidP="00B529F1">
      <w:pPr>
        <w:pStyle w:val="Szvegtrzsbehzssal"/>
        <w:tabs>
          <w:tab w:val="left" w:pos="187"/>
        </w:tabs>
        <w:spacing w:line="360" w:lineRule="atLeast"/>
        <w:ind w:firstLine="0"/>
      </w:pPr>
      <w:r w:rsidRPr="00452749">
        <w:rPr>
          <w:b/>
          <w:bCs/>
        </w:rPr>
        <w:t>11</w:t>
      </w:r>
      <w:r w:rsidR="008661AF" w:rsidRPr="00452749">
        <w:rPr>
          <w:b/>
          <w:bCs/>
        </w:rPr>
        <w:t>. előadás</w:t>
      </w:r>
      <w:r w:rsidR="008661AF" w:rsidRPr="00452749">
        <w:t xml:space="preserve">: </w:t>
      </w:r>
      <w:r w:rsidR="004B36FE" w:rsidRPr="00452749">
        <w:t>Kérdő mondatok (3) Dallamminták, beágyazás, mellérendelés. Mondatszerkezet. Többszörös kérdés.</w:t>
      </w:r>
    </w:p>
    <w:p w:rsidR="008661AF" w:rsidRPr="00452749" w:rsidRDefault="008661AF" w:rsidP="008661AF">
      <w:pPr>
        <w:spacing w:line="360" w:lineRule="atLeast"/>
        <w:jc w:val="both"/>
        <w:rPr>
          <w:b/>
          <w:bCs/>
          <w:lang w:val="hu-HU"/>
        </w:rPr>
      </w:pPr>
    </w:p>
    <w:p w:rsidR="002A62A6" w:rsidRPr="00452749" w:rsidRDefault="004B3334" w:rsidP="00AB3259">
      <w:pPr>
        <w:tabs>
          <w:tab w:val="left" w:pos="187"/>
        </w:tabs>
        <w:spacing w:line="360" w:lineRule="atLeast"/>
        <w:jc w:val="both"/>
        <w:rPr>
          <w:b/>
          <w:bCs/>
          <w:lang w:val="hu-HU"/>
        </w:rPr>
      </w:pPr>
      <w:r w:rsidRPr="00452749">
        <w:rPr>
          <w:b/>
          <w:bCs/>
          <w:lang w:val="hu-HU"/>
        </w:rPr>
        <w:t>12</w:t>
      </w:r>
      <w:r w:rsidR="00D60D43" w:rsidRPr="00452749">
        <w:rPr>
          <w:b/>
          <w:bCs/>
          <w:lang w:val="hu-HU"/>
        </w:rPr>
        <w:t>. előadás</w:t>
      </w:r>
      <w:r w:rsidR="00D60D43" w:rsidRPr="00452749">
        <w:rPr>
          <w:lang w:val="hu-HU"/>
        </w:rPr>
        <w:t xml:space="preserve">: </w:t>
      </w:r>
      <w:r w:rsidR="00AB3259" w:rsidRPr="00452749">
        <w:rPr>
          <w:lang w:val="hu-HU"/>
        </w:rPr>
        <w:t xml:space="preserve">Az összetett mondatok modalitása. </w:t>
      </w:r>
      <w:r w:rsidR="002530C5" w:rsidRPr="00452749">
        <w:rPr>
          <w:lang w:val="hu-HU"/>
        </w:rPr>
        <w:t>Kötőmódú mondatok.</w:t>
      </w:r>
    </w:p>
    <w:p w:rsidR="004B36FE" w:rsidRDefault="004B36FE" w:rsidP="001C63A3">
      <w:pPr>
        <w:pStyle w:val="Szvegtrzsbehzssal"/>
        <w:tabs>
          <w:tab w:val="left" w:pos="187"/>
        </w:tabs>
        <w:spacing w:line="360" w:lineRule="atLeast"/>
        <w:ind w:firstLine="0"/>
        <w:rPr>
          <w:b/>
          <w:bCs/>
        </w:rPr>
      </w:pPr>
    </w:p>
    <w:p w:rsidR="001C63A3" w:rsidRPr="00452749" w:rsidRDefault="006B1E75" w:rsidP="001C63A3">
      <w:pPr>
        <w:pStyle w:val="Szvegtrzsbehzssal"/>
        <w:tabs>
          <w:tab w:val="left" w:pos="187"/>
        </w:tabs>
        <w:spacing w:line="360" w:lineRule="atLeast"/>
        <w:ind w:firstLine="0"/>
      </w:pPr>
      <w:r w:rsidRPr="00452749">
        <w:rPr>
          <w:b/>
          <w:bCs/>
        </w:rPr>
        <w:t>1. szeminárium</w:t>
      </w:r>
      <w:r w:rsidRPr="00452749">
        <w:t xml:space="preserve">: </w:t>
      </w:r>
      <w:r w:rsidR="001C63A3" w:rsidRPr="00452749">
        <w:t>A szókapcsolatok és típusai. A szintagmák. Jellemzése. Elhatárolása más nyelvi egységektől. A szintagmák típusai. Elhatárolásuk kritériumai. Alárendelés és mellérendelés. Szintagma-e a mellérendelés</w:t>
      </w:r>
      <w:r w:rsidR="002530C5" w:rsidRPr="00452749">
        <w:t>? Van-e hozzárendelő szintagma?</w:t>
      </w:r>
    </w:p>
    <w:p w:rsidR="001C63A3" w:rsidRPr="00452749" w:rsidRDefault="001C63A3" w:rsidP="001C63A3">
      <w:pPr>
        <w:pStyle w:val="Szvegtrzsbehzssal"/>
        <w:tabs>
          <w:tab w:val="left" w:pos="187"/>
        </w:tabs>
        <w:spacing w:line="360" w:lineRule="atLeast"/>
        <w:ind w:firstLine="0"/>
        <w:rPr>
          <w:szCs w:val="22"/>
        </w:rPr>
      </w:pPr>
    </w:p>
    <w:p w:rsidR="001C63A3" w:rsidRPr="00452749" w:rsidRDefault="001C63A3" w:rsidP="001C63A3">
      <w:pPr>
        <w:pStyle w:val="Szvegtrzsbehzssal"/>
        <w:tabs>
          <w:tab w:val="left" w:pos="187"/>
        </w:tabs>
        <w:spacing w:line="360" w:lineRule="atLeast"/>
        <w:ind w:firstLine="0"/>
      </w:pPr>
      <w:r w:rsidRPr="00452749">
        <w:rPr>
          <w:b/>
          <w:bCs/>
        </w:rPr>
        <w:t>2. szeminárium</w:t>
      </w:r>
      <w:r w:rsidRPr="00452749">
        <w:t>: Az alany és állítmány viszonya. Hozzárendelés vagy alárendelés. Az alany-állítmány viszony mint szintagma. Az alárendelő szintagmák típusai az alaptag szófaja, valamint a bővítmény kötöttsége szerint. Az igei, igenévi, főnévi, melléknévi, névmási és határozószói alaptagú szintagma.</w:t>
      </w:r>
    </w:p>
    <w:p w:rsidR="001C63A3" w:rsidRPr="00452749" w:rsidRDefault="001C63A3" w:rsidP="0010493F">
      <w:pPr>
        <w:spacing w:line="340" w:lineRule="atLeast"/>
        <w:jc w:val="both"/>
        <w:rPr>
          <w:lang w:val="hu-HU"/>
        </w:rPr>
      </w:pPr>
    </w:p>
    <w:p w:rsidR="001C63A3" w:rsidRPr="00452749" w:rsidRDefault="001C63A3" w:rsidP="0010493F">
      <w:pPr>
        <w:spacing w:line="34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3. szeminárium</w:t>
      </w:r>
      <w:r w:rsidRPr="00452749">
        <w:rPr>
          <w:lang w:val="hu-HU"/>
        </w:rPr>
        <w:t xml:space="preserve">: Vonzat és szabad bővítmény. Vonzatpróbák. A vonzat mint struktúramegkülönböztető jegy. Viszonyítás és egyeztetés. Az egyeztetés típusai. </w:t>
      </w:r>
      <w:r w:rsidR="006B1E75" w:rsidRPr="00452749">
        <w:rPr>
          <w:lang w:val="hu-HU"/>
        </w:rPr>
        <w:t xml:space="preserve">A mondatrészek. A </w:t>
      </w:r>
      <w:r w:rsidR="006B1E75" w:rsidRPr="00452749">
        <w:rPr>
          <w:lang w:val="hu-HU"/>
        </w:rPr>
        <w:lastRenderedPageBreak/>
        <w:t>mondatrészek fajtái. A mondatrészek szerkezeti típusai (egyszerű, összetett, halmozott, több</w:t>
      </w:r>
      <w:r w:rsidR="00F141BB" w:rsidRPr="00452749">
        <w:rPr>
          <w:lang w:val="hu-HU"/>
        </w:rPr>
        <w:t>szörös, összekapcsolt, kettős).</w:t>
      </w:r>
    </w:p>
    <w:p w:rsidR="001C63A3" w:rsidRPr="00452749" w:rsidRDefault="001C63A3" w:rsidP="0010493F">
      <w:pPr>
        <w:spacing w:line="340" w:lineRule="atLeast"/>
        <w:jc w:val="both"/>
        <w:rPr>
          <w:lang w:val="hu-HU"/>
        </w:rPr>
      </w:pPr>
    </w:p>
    <w:p w:rsidR="006B1E75" w:rsidRPr="00452749" w:rsidRDefault="001C63A3" w:rsidP="0010493F">
      <w:pPr>
        <w:spacing w:line="34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4. szeminárium</w:t>
      </w:r>
      <w:r w:rsidRPr="00452749">
        <w:rPr>
          <w:lang w:val="hu-HU"/>
        </w:rPr>
        <w:t xml:space="preserve">: </w:t>
      </w:r>
      <w:r w:rsidR="006B1E75" w:rsidRPr="00452749">
        <w:rPr>
          <w:lang w:val="hu-HU"/>
        </w:rPr>
        <w:t>Az egyszerű mondat szerkezete. A tagolt és tagolatlan tagmondat szerkezete. Az állítmány. Egyszerű, igei állítmány. Az összetett állítmány. A kettős állítmány. A halmozott állítmány. Az állítmány fajtái Az igei állítmány. A minősítő állítmány. A tulajdonító állítmány. Az azonosító állítmány.</w:t>
      </w:r>
    </w:p>
    <w:p w:rsidR="006B1E75" w:rsidRPr="00452749" w:rsidRDefault="006B1E75" w:rsidP="0010493F">
      <w:pPr>
        <w:spacing w:line="340" w:lineRule="atLeast"/>
        <w:jc w:val="both"/>
        <w:rPr>
          <w:lang w:val="hu-HU"/>
        </w:rPr>
      </w:pPr>
    </w:p>
    <w:p w:rsidR="0010493F" w:rsidRPr="00452749" w:rsidRDefault="001C63A3" w:rsidP="0010493F">
      <w:pPr>
        <w:spacing w:line="34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5. szeminárium</w:t>
      </w:r>
      <w:r w:rsidRPr="00452749">
        <w:rPr>
          <w:b/>
          <w:lang w:val="hu-HU"/>
        </w:rPr>
        <w:t xml:space="preserve">: </w:t>
      </w:r>
      <w:r w:rsidR="006B1E75" w:rsidRPr="00452749">
        <w:rPr>
          <w:lang w:val="hu-HU"/>
        </w:rPr>
        <w:t xml:space="preserve">Az alany. Az egyszerű alany. Az összetett alany. Halmozott alany. A kettős alany problematikája.  Az alany fajtái. A határozott alany. A határozatlan alany. Az általános alany. A tilos és a fakultatív alany. </w:t>
      </w:r>
      <w:r w:rsidR="0010493F" w:rsidRPr="00452749">
        <w:rPr>
          <w:lang w:val="hu-HU"/>
        </w:rPr>
        <w:t xml:space="preserve">Az alany és állítmány viszonya: alárendelés vagy hozzárendelés? A szám és személybeli egyeztetés. </w:t>
      </w:r>
      <w:r w:rsidRPr="00452749">
        <w:rPr>
          <w:lang w:val="hu-HU"/>
        </w:rPr>
        <w:t>A tárgy. A tárgy fajtái. A tárgy szerkezeti típusai. A tárgy és a határozó összefüggése.  A határozottságbeli egyeztetés. A határozó. A határozók osztályozása. A határozó szerkezeti típusai. Egyéb elemzési problémák.</w:t>
      </w:r>
    </w:p>
    <w:p w:rsidR="0010493F" w:rsidRPr="00452749" w:rsidRDefault="0010493F" w:rsidP="00130F99">
      <w:pPr>
        <w:rPr>
          <w:lang w:val="hu-HU"/>
        </w:rPr>
      </w:pPr>
    </w:p>
    <w:p w:rsidR="00C127C3" w:rsidRPr="00452749" w:rsidRDefault="001C63A3" w:rsidP="0010493F">
      <w:pPr>
        <w:spacing w:line="34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6. szeminárium</w:t>
      </w:r>
      <w:r w:rsidRPr="00452749">
        <w:rPr>
          <w:b/>
          <w:lang w:val="hu-HU"/>
        </w:rPr>
        <w:t>:</w:t>
      </w:r>
      <w:r w:rsidRPr="00452749">
        <w:rPr>
          <w:lang w:val="hu-HU"/>
        </w:rPr>
        <w:t xml:space="preserve"> </w:t>
      </w:r>
      <w:r w:rsidR="006B1E75" w:rsidRPr="00452749">
        <w:rPr>
          <w:lang w:val="hu-HU"/>
        </w:rPr>
        <w:t xml:space="preserve">A jelző. A jelző szemantikai szempontból. A jelzős viszony jelöltsége. A jelző mint bővítmény. A jelzők szerkezeti típusai. A birtokos jelző és a birtoklást kifejező határozók problémája.  </w:t>
      </w:r>
      <w:r w:rsidRPr="00452749">
        <w:rPr>
          <w:lang w:val="hu-HU"/>
        </w:rPr>
        <w:t xml:space="preserve">Az értelmező. Az értelmezős szerkezet alá- vagy mellérendelő jellege. A </w:t>
      </w:r>
      <w:r w:rsidRPr="00452749">
        <w:rPr>
          <w:i/>
          <w:iCs/>
          <w:lang w:val="hu-HU"/>
        </w:rPr>
        <w:t>mint</w:t>
      </w:r>
      <w:r w:rsidRPr="00452749">
        <w:rPr>
          <w:lang w:val="hu-HU"/>
        </w:rPr>
        <w:t>-es szószerkezetek. A mellérendelő szószerkezet. Szintagma-e (szintaktikai szerkezet-e) egyáltalán a mellérendelés? A mellérendelő szószerkezet típusai. A mellérendelő szerkezetek kapcsolóelemei.</w:t>
      </w:r>
    </w:p>
    <w:p w:rsidR="006B1E75" w:rsidRPr="00452749" w:rsidRDefault="006B1E75" w:rsidP="0010493F">
      <w:pPr>
        <w:spacing w:line="340" w:lineRule="atLeast"/>
        <w:jc w:val="both"/>
        <w:rPr>
          <w:lang w:val="hu-HU"/>
        </w:rPr>
      </w:pPr>
    </w:p>
    <w:p w:rsidR="006B1E75" w:rsidRPr="00452749" w:rsidRDefault="001C63A3" w:rsidP="0010493F">
      <w:pPr>
        <w:spacing w:line="34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7. szeminárium</w:t>
      </w:r>
      <w:r w:rsidRPr="00452749">
        <w:rPr>
          <w:b/>
          <w:lang w:val="hu-HU"/>
        </w:rPr>
        <w:t>:</w:t>
      </w:r>
      <w:r w:rsidRPr="00452749">
        <w:rPr>
          <w:lang w:val="hu-HU"/>
        </w:rPr>
        <w:t xml:space="preserve"> </w:t>
      </w:r>
      <w:r w:rsidR="006B1E75" w:rsidRPr="00452749">
        <w:rPr>
          <w:lang w:val="hu-HU"/>
        </w:rPr>
        <w:t xml:space="preserve">Egy tagmondat vagy több tagmondat? </w:t>
      </w:r>
      <w:r w:rsidR="00EC04CC" w:rsidRPr="00452749">
        <w:rPr>
          <w:lang w:val="hu-HU"/>
        </w:rPr>
        <w:t xml:space="preserve">Az egyszerű mondat és az összetett mondat határsávja. </w:t>
      </w:r>
      <w:r w:rsidR="0010493F" w:rsidRPr="00452749">
        <w:rPr>
          <w:lang w:val="hu-HU"/>
        </w:rPr>
        <w:t xml:space="preserve">Alárendelés vagy mellérendelés? </w:t>
      </w:r>
      <w:r w:rsidR="006B1E75" w:rsidRPr="00452749">
        <w:rPr>
          <w:lang w:val="hu-HU"/>
        </w:rPr>
        <w:t>Az alárendelő összetett mondat főbb funkcionális összetevői. Az utalószó. A kötőszó. A tagmondatok sorrendje. Az alárendelő összetett mondat jelentésviszonyai. Az alárendel</w:t>
      </w:r>
      <w:r w:rsidR="00331991" w:rsidRPr="00452749">
        <w:rPr>
          <w:lang w:val="hu-HU"/>
        </w:rPr>
        <w:t>ő összetett mondatok rendszere.</w:t>
      </w:r>
    </w:p>
    <w:p w:rsidR="006B1E75" w:rsidRPr="00452749" w:rsidRDefault="006B1E75" w:rsidP="0010493F">
      <w:pPr>
        <w:spacing w:line="340" w:lineRule="atLeast"/>
        <w:jc w:val="both"/>
        <w:rPr>
          <w:lang w:val="hu-HU"/>
        </w:rPr>
      </w:pPr>
    </w:p>
    <w:p w:rsidR="00C127C3" w:rsidRPr="00452749" w:rsidRDefault="001C63A3" w:rsidP="0010493F">
      <w:pPr>
        <w:spacing w:line="34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8. szeminárium</w:t>
      </w:r>
      <w:r w:rsidRPr="00452749">
        <w:rPr>
          <w:b/>
          <w:lang w:val="hu-HU"/>
        </w:rPr>
        <w:t>:</w:t>
      </w:r>
      <w:r w:rsidRPr="00452749">
        <w:rPr>
          <w:lang w:val="hu-HU"/>
        </w:rPr>
        <w:t xml:space="preserve"> </w:t>
      </w:r>
      <w:r w:rsidR="00C127C3" w:rsidRPr="00452749">
        <w:rPr>
          <w:lang w:val="hu-HU"/>
        </w:rPr>
        <w:t>A tagmondatkapcsolatokhoz kötődő elemzési problémák: a mondathoz lazán kapcsolódó részeket tartalmazó mondatok</w:t>
      </w:r>
      <w:r w:rsidR="00C127C3" w:rsidRPr="00452749">
        <w:rPr>
          <w:lang w:val="hu-HU"/>
        </w:rPr>
        <w:sym w:font="Symbol" w:char="F03B"/>
      </w:r>
      <w:r w:rsidR="00C127C3" w:rsidRPr="00452749">
        <w:rPr>
          <w:lang w:val="hu-HU"/>
        </w:rPr>
        <w:t xml:space="preserve"> a tagmondatkapcsolat fajtájának megállapításához kapcsolódó problémák. </w:t>
      </w:r>
      <w:r w:rsidR="006B1E75" w:rsidRPr="00452749">
        <w:rPr>
          <w:lang w:val="hu-HU"/>
        </w:rPr>
        <w:t>Az állítmányi mellékmondatot</w:t>
      </w:r>
      <w:r w:rsidR="00331991" w:rsidRPr="00452749">
        <w:rPr>
          <w:lang w:val="hu-HU"/>
        </w:rPr>
        <w:t xml:space="preserve"> tartalmazó tagmondatkapcsolat.</w:t>
      </w:r>
    </w:p>
    <w:p w:rsidR="00C127C3" w:rsidRPr="00452749" w:rsidRDefault="00C127C3" w:rsidP="0010493F">
      <w:pPr>
        <w:spacing w:line="340" w:lineRule="atLeast"/>
        <w:jc w:val="both"/>
        <w:rPr>
          <w:lang w:val="hu-HU"/>
        </w:rPr>
      </w:pPr>
    </w:p>
    <w:p w:rsidR="0010493F" w:rsidRPr="00452749" w:rsidRDefault="001C63A3" w:rsidP="0010493F">
      <w:pPr>
        <w:spacing w:line="34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9. szeminárium</w:t>
      </w:r>
      <w:r w:rsidRPr="00452749">
        <w:rPr>
          <w:b/>
          <w:lang w:val="hu-HU"/>
        </w:rPr>
        <w:t>:</w:t>
      </w:r>
      <w:r w:rsidRPr="00452749">
        <w:rPr>
          <w:lang w:val="hu-HU"/>
        </w:rPr>
        <w:t xml:space="preserve"> </w:t>
      </w:r>
      <w:r w:rsidR="006B1E75" w:rsidRPr="00452749">
        <w:rPr>
          <w:lang w:val="hu-HU"/>
        </w:rPr>
        <w:t>A kötött bővítményt kifejtő mellékmondatok. Az alanyi mellékmondat. A tárgyi mellékmondat. A kötött határozói alárendelő tagmondatkapcsolat.</w:t>
      </w:r>
      <w:r w:rsidR="006B1E75" w:rsidRPr="00452749">
        <w:rPr>
          <w:b/>
          <w:lang w:val="hu-HU"/>
        </w:rPr>
        <w:t xml:space="preserve"> </w:t>
      </w:r>
      <w:r w:rsidR="006B1E75" w:rsidRPr="00452749">
        <w:rPr>
          <w:lang w:val="hu-HU"/>
        </w:rPr>
        <w:t xml:space="preserve">A szabad határozói mellékmondatok (cél, hely, idő, szám, </w:t>
      </w:r>
      <w:r w:rsidR="00331991" w:rsidRPr="00452749">
        <w:rPr>
          <w:lang w:val="hu-HU"/>
        </w:rPr>
        <w:t>állapot,</w:t>
      </w:r>
      <w:r w:rsidR="006B1E75" w:rsidRPr="00452749">
        <w:rPr>
          <w:lang w:val="hu-HU"/>
        </w:rPr>
        <w:t xml:space="preserve"> mód, fok, ok)</w:t>
      </w:r>
      <w:r w:rsidR="0010493F" w:rsidRPr="00452749">
        <w:rPr>
          <w:lang w:val="hu-HU"/>
        </w:rPr>
        <w:t xml:space="preserve">. </w:t>
      </w:r>
      <w:r w:rsidR="006B1E75" w:rsidRPr="00452749">
        <w:rPr>
          <w:lang w:val="hu-HU"/>
        </w:rPr>
        <w:t>A jelzői és az (azonosító, valamint a redu</w:t>
      </w:r>
      <w:r w:rsidR="006E368C" w:rsidRPr="00452749">
        <w:rPr>
          <w:lang w:val="hu-HU"/>
        </w:rPr>
        <w:t>kciós) értelmezői mellékmondat.</w:t>
      </w:r>
    </w:p>
    <w:p w:rsidR="00130F99" w:rsidRDefault="00130F99" w:rsidP="0010493F">
      <w:pPr>
        <w:spacing w:line="340" w:lineRule="atLeast"/>
        <w:jc w:val="both"/>
        <w:rPr>
          <w:b/>
          <w:bCs/>
          <w:lang w:val="hu-HU"/>
        </w:rPr>
      </w:pPr>
    </w:p>
    <w:p w:rsidR="006B1E75" w:rsidRPr="00452749" w:rsidRDefault="00C127C3" w:rsidP="0010493F">
      <w:pPr>
        <w:spacing w:line="34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10. szeminárium</w:t>
      </w:r>
      <w:r w:rsidRPr="00452749">
        <w:rPr>
          <w:b/>
          <w:lang w:val="hu-HU"/>
        </w:rPr>
        <w:t>:</w:t>
      </w:r>
      <w:r w:rsidRPr="00452749">
        <w:rPr>
          <w:b/>
          <w:bCs/>
          <w:lang w:val="hu-HU"/>
        </w:rPr>
        <w:t xml:space="preserve"> </w:t>
      </w:r>
      <w:r w:rsidR="006B1E75" w:rsidRPr="00452749">
        <w:rPr>
          <w:lang w:val="hu-HU"/>
        </w:rPr>
        <w:t>A sajátos jelentéstartalmú mellékmondatok: feltételes, hasonlító, megengedő, következményes. Mondatátszövődés.</w:t>
      </w:r>
      <w:r w:rsidR="0010493F" w:rsidRPr="00452749">
        <w:rPr>
          <w:lang w:val="hu-HU"/>
        </w:rPr>
        <w:t xml:space="preserve"> </w:t>
      </w:r>
      <w:r w:rsidR="006B1E75" w:rsidRPr="00452749">
        <w:rPr>
          <w:lang w:val="hu-HU"/>
        </w:rPr>
        <w:t>Alárendelés vagy mellérendelés? A mellérendelés típusai. Többszörös</w:t>
      </w:r>
      <w:r w:rsidR="006E368C" w:rsidRPr="00452749">
        <w:rPr>
          <w:lang w:val="hu-HU"/>
        </w:rPr>
        <w:t>en összetett mondatok elemzése.</w:t>
      </w:r>
    </w:p>
    <w:p w:rsidR="0010493F" w:rsidRPr="00452749" w:rsidRDefault="0010493F" w:rsidP="0010493F">
      <w:pPr>
        <w:spacing w:line="340" w:lineRule="atLeast"/>
        <w:jc w:val="both"/>
        <w:rPr>
          <w:lang w:val="hu-HU"/>
        </w:rPr>
      </w:pPr>
    </w:p>
    <w:p w:rsidR="006B1E75" w:rsidRPr="00452749" w:rsidRDefault="00C127C3" w:rsidP="0010493F">
      <w:pPr>
        <w:spacing w:line="34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11. szeminárium</w:t>
      </w:r>
      <w:r w:rsidRPr="00452749">
        <w:rPr>
          <w:b/>
          <w:lang w:val="hu-HU"/>
        </w:rPr>
        <w:t>:</w:t>
      </w:r>
      <w:r w:rsidRPr="00452749">
        <w:rPr>
          <w:b/>
          <w:bCs/>
          <w:lang w:val="hu-HU"/>
        </w:rPr>
        <w:t xml:space="preserve"> </w:t>
      </w:r>
      <w:r w:rsidR="0010493F" w:rsidRPr="00452749">
        <w:rPr>
          <w:lang w:val="hu-HU"/>
        </w:rPr>
        <w:t>A többszörösen összetett mondatok</w:t>
      </w:r>
      <w:r w:rsidR="006925D9">
        <w:rPr>
          <w:lang w:val="hu-HU"/>
        </w:rPr>
        <w:t>.</w:t>
      </w:r>
    </w:p>
    <w:p w:rsidR="0010493F" w:rsidRPr="00452749" w:rsidRDefault="0010493F" w:rsidP="0010493F">
      <w:pPr>
        <w:spacing w:line="340" w:lineRule="atLeast"/>
        <w:jc w:val="both"/>
        <w:rPr>
          <w:lang w:val="hu-HU"/>
        </w:rPr>
      </w:pPr>
    </w:p>
    <w:p w:rsidR="0010493F" w:rsidRPr="00452749" w:rsidRDefault="0010493F" w:rsidP="0010493F">
      <w:pPr>
        <w:spacing w:line="340" w:lineRule="atLeast"/>
        <w:jc w:val="both"/>
        <w:rPr>
          <w:lang w:val="hu-HU"/>
        </w:rPr>
      </w:pPr>
      <w:r w:rsidRPr="00452749">
        <w:rPr>
          <w:b/>
          <w:bCs/>
          <w:lang w:val="hu-HU"/>
        </w:rPr>
        <w:t>12. szeminárium</w:t>
      </w:r>
      <w:r w:rsidRPr="00452749">
        <w:rPr>
          <w:b/>
          <w:lang w:val="hu-HU"/>
        </w:rPr>
        <w:t xml:space="preserve">: </w:t>
      </w:r>
      <w:r w:rsidRPr="00452749">
        <w:rPr>
          <w:lang w:val="hu-HU"/>
        </w:rPr>
        <w:t>Ismétlő-összefoglaló gyakorlatok. Vizsga</w:t>
      </w:r>
      <w:r w:rsidR="00E552E7">
        <w:rPr>
          <w:lang w:val="hu-HU"/>
        </w:rPr>
        <w:t>-</w:t>
      </w:r>
      <w:r w:rsidRPr="00452749">
        <w:rPr>
          <w:lang w:val="hu-HU"/>
        </w:rPr>
        <w:t>előkészítő.</w:t>
      </w:r>
    </w:p>
    <w:p w:rsidR="008661AF" w:rsidRPr="00452749" w:rsidRDefault="008661AF" w:rsidP="0010493F">
      <w:pPr>
        <w:spacing w:line="340" w:lineRule="atLeast"/>
        <w:jc w:val="both"/>
        <w:rPr>
          <w:vertAlign w:val="superscript"/>
          <w:lang w:val="hu-HU"/>
        </w:rPr>
      </w:pPr>
    </w:p>
    <w:p w:rsidR="00A31D2C" w:rsidRPr="00452749" w:rsidRDefault="00A31D2C" w:rsidP="003070B3">
      <w:pPr>
        <w:pStyle w:val="Cmsor2"/>
        <w:spacing w:before="0" w:after="0" w:line="360" w:lineRule="atLeast"/>
        <w:jc w:val="both"/>
        <w:rPr>
          <w:lang w:val="hu-HU"/>
        </w:rPr>
      </w:pPr>
      <w:r w:rsidRPr="00452749">
        <w:rPr>
          <w:lang w:val="hu-HU"/>
        </w:rPr>
        <w:t>VII. Követelmények és a számonkérés módja:</w:t>
      </w:r>
    </w:p>
    <w:p w:rsidR="00A31D2C" w:rsidRPr="00452749" w:rsidRDefault="00A31D2C" w:rsidP="003070B3">
      <w:pPr>
        <w:numPr>
          <w:ilvl w:val="0"/>
          <w:numId w:val="5"/>
        </w:numPr>
        <w:spacing w:line="360" w:lineRule="atLeast"/>
        <w:jc w:val="both"/>
        <w:rPr>
          <w:lang w:val="hu-HU"/>
        </w:rPr>
      </w:pPr>
      <w:r w:rsidRPr="00452749">
        <w:rPr>
          <w:b/>
          <w:lang w:val="hu-HU"/>
        </w:rPr>
        <w:t>Követelmények</w:t>
      </w:r>
      <w:r w:rsidRPr="00452749">
        <w:rPr>
          <w:lang w:val="hu-HU"/>
        </w:rPr>
        <w:t>: biztonságos mondat</w:t>
      </w:r>
      <w:r w:rsidR="00F317BA" w:rsidRPr="00452749">
        <w:rPr>
          <w:lang w:val="hu-HU"/>
        </w:rPr>
        <w:t>t</w:t>
      </w:r>
      <w:r w:rsidRPr="00452749">
        <w:rPr>
          <w:lang w:val="hu-HU"/>
        </w:rPr>
        <w:t>ani elemzé</w:t>
      </w:r>
      <w:r w:rsidR="009F4555">
        <w:rPr>
          <w:lang w:val="hu-HU"/>
        </w:rPr>
        <w:t>s, az elméleti háttér ismerete</w:t>
      </w:r>
      <w:r w:rsidRPr="00452749">
        <w:rPr>
          <w:lang w:val="hu-HU"/>
        </w:rPr>
        <w:t>, a szakirodalom ismerete.</w:t>
      </w:r>
    </w:p>
    <w:p w:rsidR="00A31D2C" w:rsidRPr="00452749" w:rsidRDefault="00A31D2C" w:rsidP="003070B3">
      <w:pPr>
        <w:numPr>
          <w:ilvl w:val="0"/>
          <w:numId w:val="5"/>
        </w:numPr>
        <w:spacing w:line="360" w:lineRule="atLeast"/>
        <w:rPr>
          <w:b/>
          <w:lang w:val="hu-HU"/>
        </w:rPr>
      </w:pPr>
      <w:r w:rsidRPr="00452749">
        <w:rPr>
          <w:b/>
          <w:lang w:val="hu-HU"/>
        </w:rPr>
        <w:t>A számonkérés módja:</w:t>
      </w:r>
    </w:p>
    <w:p w:rsidR="00A31D2C" w:rsidRPr="00E552E7" w:rsidRDefault="00A31D2C" w:rsidP="003070B3">
      <w:pPr>
        <w:numPr>
          <w:ilvl w:val="1"/>
          <w:numId w:val="19"/>
        </w:numPr>
        <w:spacing w:line="360" w:lineRule="atLeast"/>
        <w:jc w:val="both"/>
        <w:rPr>
          <w:lang w:val="hu-HU"/>
        </w:rPr>
      </w:pPr>
      <w:r w:rsidRPr="00E552E7">
        <w:rPr>
          <w:lang w:val="hu-HU"/>
        </w:rPr>
        <w:t xml:space="preserve">írásbeli </w:t>
      </w:r>
      <w:r w:rsidR="009A21AC" w:rsidRPr="00E552E7">
        <w:rPr>
          <w:lang w:val="hu-HU"/>
        </w:rPr>
        <w:t>vizsga</w:t>
      </w:r>
      <w:r w:rsidR="00FD1133" w:rsidRPr="00E552E7">
        <w:rPr>
          <w:lang w:val="hu-HU"/>
        </w:rPr>
        <w:t xml:space="preserve"> a vizsgaidőszakban az előadások és a szemináriumok anyagából</w:t>
      </w:r>
      <w:r w:rsidR="007B4CE1">
        <w:rPr>
          <w:lang w:val="hu-HU"/>
        </w:rPr>
        <w:t xml:space="preserve"> (fele-fele arányban)</w:t>
      </w:r>
    </w:p>
    <w:p w:rsidR="001E3114" w:rsidRPr="00452749" w:rsidRDefault="001E3114" w:rsidP="001E3114">
      <w:pPr>
        <w:spacing w:line="360" w:lineRule="atLeast"/>
        <w:ind w:left="1080"/>
        <w:jc w:val="both"/>
        <w:rPr>
          <w:lang w:val="hu-HU"/>
        </w:rPr>
      </w:pPr>
    </w:p>
    <w:p w:rsidR="00A31D2C" w:rsidRPr="00452749" w:rsidRDefault="00A31D2C" w:rsidP="003070B3">
      <w:pPr>
        <w:pStyle w:val="Cmsor2"/>
        <w:spacing w:before="0" w:after="0" w:line="360" w:lineRule="atLeast"/>
        <w:jc w:val="both"/>
        <w:rPr>
          <w:lang w:val="hu-HU"/>
        </w:rPr>
      </w:pPr>
      <w:r w:rsidRPr="00452749">
        <w:rPr>
          <w:lang w:val="hu-HU"/>
        </w:rPr>
        <w:t>VIII. Szervezési kérdések, különleges helyzetek kezelése</w:t>
      </w:r>
    </w:p>
    <w:p w:rsidR="00A31D2C" w:rsidRPr="00452749" w:rsidRDefault="00A31D2C" w:rsidP="003070B3">
      <w:pPr>
        <w:spacing w:line="360" w:lineRule="atLeast"/>
        <w:jc w:val="both"/>
        <w:rPr>
          <w:lang w:val="hu-HU"/>
        </w:rPr>
      </w:pPr>
      <w:r w:rsidRPr="00452749">
        <w:rPr>
          <w:lang w:val="hu-HU"/>
        </w:rPr>
        <w:t>[Órán való jelenlét, a vizsgára való jelentkezés feltételei, pótlási lehetőségek, a plagiz</w:t>
      </w:r>
      <w:r w:rsidR="00055EF9" w:rsidRPr="00452749">
        <w:rPr>
          <w:lang w:val="hu-HU"/>
        </w:rPr>
        <w:t xml:space="preserve">álás következményei, a vizsgán </w:t>
      </w:r>
      <w:r w:rsidRPr="00452749">
        <w:rPr>
          <w:lang w:val="hu-HU"/>
        </w:rPr>
        <w:t>történő csalás(i kísérletek) következményei, a fellebbezések orvoslása].</w:t>
      </w:r>
    </w:p>
    <w:p w:rsidR="001A5761" w:rsidRPr="00452749" w:rsidRDefault="001A5761" w:rsidP="001A5761">
      <w:pPr>
        <w:jc w:val="both"/>
        <w:rPr>
          <w:lang w:val="hu-HU"/>
        </w:rPr>
      </w:pPr>
    </w:p>
    <w:p w:rsidR="00826346" w:rsidRPr="00452749" w:rsidRDefault="001A5761" w:rsidP="000E523A">
      <w:pPr>
        <w:spacing w:line="360" w:lineRule="atLeast"/>
        <w:jc w:val="both"/>
        <w:rPr>
          <w:lang w:val="hu-HU"/>
        </w:rPr>
      </w:pPr>
      <w:r w:rsidRPr="00452749">
        <w:rPr>
          <w:lang w:val="hu-HU"/>
        </w:rPr>
        <w:t xml:space="preserve">Az előadásokon a </w:t>
      </w:r>
      <w:r w:rsidRPr="00452749">
        <w:rPr>
          <w:b/>
          <w:lang w:val="hu-HU"/>
        </w:rPr>
        <w:t>jelenlét</w:t>
      </w:r>
      <w:r w:rsidRPr="00452749">
        <w:rPr>
          <w:lang w:val="hu-HU"/>
        </w:rPr>
        <w:t xml:space="preserve"> nem kötelező, mindazonáltal tapasztalat, hogy pusztán a szemináriumok és a szakirodalom alapján nehéz sikeres vizsgát tenni. A szemináriumok 30%-áról lehet hiányozni, ez azt jelenti, hogy a fél év alatt esedékes </w:t>
      </w:r>
      <w:r w:rsidR="00B17A98" w:rsidRPr="00452749">
        <w:rPr>
          <w:lang w:val="hu-HU"/>
        </w:rPr>
        <w:t>1</w:t>
      </w:r>
      <w:r w:rsidR="00F317BA" w:rsidRPr="00452749">
        <w:rPr>
          <w:lang w:val="hu-HU"/>
        </w:rPr>
        <w:t>2</w:t>
      </w:r>
      <w:r w:rsidRPr="00452749">
        <w:rPr>
          <w:lang w:val="hu-HU"/>
        </w:rPr>
        <w:t xml:space="preserve"> szemináriumból </w:t>
      </w:r>
      <w:r w:rsidR="00130F99">
        <w:rPr>
          <w:lang w:val="hu-HU"/>
        </w:rPr>
        <w:t>háromról</w:t>
      </w:r>
      <w:r w:rsidRPr="00452749">
        <w:rPr>
          <w:lang w:val="hu-HU"/>
        </w:rPr>
        <w:t xml:space="preserve">. </w:t>
      </w:r>
      <w:r w:rsidR="00F317BA" w:rsidRPr="00452749">
        <w:rPr>
          <w:lang w:val="hu-HU"/>
        </w:rPr>
        <w:t>Négy</w:t>
      </w:r>
      <w:r w:rsidRPr="00452749">
        <w:rPr>
          <w:lang w:val="hu-HU"/>
        </w:rPr>
        <w:t xml:space="preserve"> hiányzás esetén nem lehet vizsgára jelentkezni az első (20</w:t>
      </w:r>
      <w:r w:rsidR="00802A85" w:rsidRPr="00452749">
        <w:rPr>
          <w:lang w:val="hu-HU"/>
        </w:rPr>
        <w:t>1</w:t>
      </w:r>
      <w:r w:rsidR="00562FA4">
        <w:rPr>
          <w:lang w:val="hu-HU"/>
        </w:rPr>
        <w:t>7</w:t>
      </w:r>
      <w:r w:rsidR="00A43856" w:rsidRPr="00452749">
        <w:rPr>
          <w:lang w:val="hu-HU"/>
        </w:rPr>
        <w:t>.</w:t>
      </w:r>
      <w:r w:rsidRPr="00452749">
        <w:rPr>
          <w:lang w:val="hu-HU"/>
        </w:rPr>
        <w:t xml:space="preserve"> </w:t>
      </w:r>
      <w:r w:rsidR="00B17A98" w:rsidRPr="00452749">
        <w:rPr>
          <w:lang w:val="hu-HU"/>
        </w:rPr>
        <w:t>nyári</w:t>
      </w:r>
      <w:r w:rsidRPr="00452749">
        <w:rPr>
          <w:lang w:val="hu-HU"/>
        </w:rPr>
        <w:t>) vizsgaidőszakban</w:t>
      </w:r>
      <w:r w:rsidR="00BA0A78">
        <w:rPr>
          <w:lang w:val="hu-HU"/>
        </w:rPr>
        <w:t>.</w:t>
      </w:r>
    </w:p>
    <w:p w:rsidR="00826346" w:rsidRPr="00452749" w:rsidRDefault="00826346" w:rsidP="000E523A">
      <w:pPr>
        <w:spacing w:line="360" w:lineRule="atLeast"/>
        <w:jc w:val="both"/>
        <w:rPr>
          <w:lang w:val="hu-HU"/>
        </w:rPr>
      </w:pPr>
      <w:r w:rsidRPr="00452749">
        <w:rPr>
          <w:lang w:val="hu-HU"/>
        </w:rPr>
        <w:t xml:space="preserve">Akinek a fentiek szerint joga van vizsgázni, annak </w:t>
      </w:r>
      <w:r w:rsidRPr="00452749">
        <w:rPr>
          <w:b/>
          <w:lang w:val="hu-HU"/>
        </w:rPr>
        <w:t xml:space="preserve">az első vizsgaidőpont előtt legkevesebb </w:t>
      </w:r>
      <w:r w:rsidR="00F317BA" w:rsidRPr="00452749">
        <w:rPr>
          <w:b/>
          <w:lang w:val="hu-HU"/>
        </w:rPr>
        <w:t>2</w:t>
      </w:r>
      <w:r w:rsidRPr="00452749">
        <w:rPr>
          <w:b/>
          <w:lang w:val="hu-HU"/>
        </w:rPr>
        <w:t xml:space="preserve"> nappal fel kell iratkoznia</w:t>
      </w:r>
      <w:r w:rsidRPr="00452749">
        <w:rPr>
          <w:lang w:val="hu-HU"/>
        </w:rPr>
        <w:t xml:space="preserve"> e-mailben (</w:t>
      </w:r>
      <w:hyperlink r:id="rId6" w:history="1">
        <w:r w:rsidRPr="00452749">
          <w:rPr>
            <w:rStyle w:val="Hiperhivatkozs"/>
            <w:lang w:val="hu-HU"/>
          </w:rPr>
          <w:t>maimagyar@inbox.com</w:t>
        </w:r>
      </w:hyperlink>
      <w:r w:rsidRPr="00452749">
        <w:rPr>
          <w:lang w:val="hu-HU"/>
        </w:rPr>
        <w:t>) az adott vizsgaidőszak két lehetséges vizsgaidőpontja közül valamelyikre. Aki elmulasztja a feliratkozást, nem vizsgázhat, illetve mindenki csak azon a dátumon vizsgázhat, m</w:t>
      </w:r>
      <w:r w:rsidR="00331991" w:rsidRPr="00452749">
        <w:rPr>
          <w:lang w:val="hu-HU"/>
        </w:rPr>
        <w:t>elyre előzetesen feliratkozott.</w:t>
      </w:r>
    </w:p>
    <w:p w:rsidR="001A5761" w:rsidRPr="00452749" w:rsidRDefault="001A5761" w:rsidP="000E523A">
      <w:pPr>
        <w:spacing w:line="360" w:lineRule="atLeast"/>
        <w:jc w:val="both"/>
        <w:rPr>
          <w:lang w:val="hu-HU"/>
        </w:rPr>
      </w:pPr>
      <w:r w:rsidRPr="00452749">
        <w:rPr>
          <w:lang w:val="hu-HU"/>
        </w:rPr>
        <w:t>A vizsgán történő csalási kísérlet a vizsgáról/felmérőről való kizárássa</w:t>
      </w:r>
      <w:r w:rsidR="00331991" w:rsidRPr="00452749">
        <w:rPr>
          <w:lang w:val="hu-HU"/>
        </w:rPr>
        <w:t>l jár.</w:t>
      </w:r>
    </w:p>
    <w:p w:rsidR="001A5761" w:rsidRPr="00452749" w:rsidRDefault="001A5761" w:rsidP="000E523A">
      <w:pPr>
        <w:spacing w:line="360" w:lineRule="atLeast"/>
        <w:jc w:val="both"/>
        <w:rPr>
          <w:lang w:val="hu-HU"/>
        </w:rPr>
      </w:pPr>
      <w:r w:rsidRPr="00452749">
        <w:rPr>
          <w:lang w:val="hu-HU"/>
        </w:rPr>
        <w:t>Minden egyéb, itt fel nem sorolt kérdésben a BBTE Chartájának és mellékleteinek rendelkezései a mérvadók.</w:t>
      </w:r>
    </w:p>
    <w:p w:rsidR="001E3114" w:rsidRPr="00452749" w:rsidRDefault="001E3114" w:rsidP="000E523A">
      <w:pPr>
        <w:pStyle w:val="Cmsor2"/>
        <w:spacing w:before="0" w:after="0" w:line="360" w:lineRule="atLeast"/>
        <w:jc w:val="both"/>
        <w:rPr>
          <w:lang w:val="hu-HU"/>
        </w:rPr>
      </w:pPr>
    </w:p>
    <w:p w:rsidR="000D2B38" w:rsidRPr="00452749" w:rsidRDefault="000D2B38" w:rsidP="003070B3">
      <w:pPr>
        <w:pStyle w:val="Cmsor2"/>
        <w:spacing w:before="0" w:after="0" w:line="360" w:lineRule="atLeast"/>
        <w:jc w:val="both"/>
        <w:rPr>
          <w:rFonts w:ascii="Times New Roman" w:hAnsi="Times New Roman" w:cs="Times New Roman"/>
          <w:lang w:val="hu-HU"/>
        </w:rPr>
      </w:pPr>
      <w:r w:rsidRPr="00452749">
        <w:rPr>
          <w:rFonts w:ascii="Times New Roman" w:hAnsi="Times New Roman" w:cs="Times New Roman"/>
          <w:lang w:val="hu-HU"/>
        </w:rPr>
        <w:t>I</w:t>
      </w:r>
      <w:r w:rsidR="00A31D2C" w:rsidRPr="00452749">
        <w:rPr>
          <w:rFonts w:ascii="Times New Roman" w:hAnsi="Times New Roman" w:cs="Times New Roman"/>
          <w:lang w:val="hu-HU"/>
        </w:rPr>
        <w:t>X</w:t>
      </w:r>
      <w:r w:rsidRPr="00452749">
        <w:rPr>
          <w:rFonts w:ascii="Times New Roman" w:hAnsi="Times New Roman" w:cs="Times New Roman"/>
          <w:lang w:val="hu-HU"/>
        </w:rPr>
        <w:t xml:space="preserve">. </w:t>
      </w:r>
      <w:r w:rsidRPr="00452749">
        <w:rPr>
          <w:rFonts w:ascii="Times New Roman" w:hAnsi="Times New Roman" w:cs="Times New Roman"/>
          <w:b w:val="0"/>
          <w:bCs w:val="0"/>
          <w:lang w:val="hu-HU"/>
        </w:rPr>
        <w:t>A tanszéki könyvtárban hozzáférhető</w:t>
      </w:r>
      <w:r w:rsidRPr="00452749">
        <w:rPr>
          <w:rFonts w:ascii="Times New Roman" w:hAnsi="Times New Roman" w:cs="Times New Roman"/>
          <w:lang w:val="hu-HU"/>
        </w:rPr>
        <w:t xml:space="preserve"> ajánlott olvasmányok:</w:t>
      </w:r>
    </w:p>
    <w:p w:rsidR="003938C6" w:rsidRPr="00452749" w:rsidRDefault="003938C6" w:rsidP="006B1E75">
      <w:pPr>
        <w:spacing w:line="360" w:lineRule="atLeast"/>
        <w:jc w:val="both"/>
        <w:rPr>
          <w:b/>
          <w:bCs/>
          <w:u w:val="single"/>
          <w:lang w:val="hu-HU"/>
        </w:rPr>
      </w:pPr>
      <w:r w:rsidRPr="00452749">
        <w:rPr>
          <w:b/>
          <w:bCs/>
          <w:u w:val="single"/>
          <w:lang w:val="hu-HU"/>
        </w:rPr>
        <w:t>Az előadások</w:t>
      </w:r>
      <w:r w:rsidR="00E552E7">
        <w:rPr>
          <w:b/>
          <w:bCs/>
          <w:u w:val="single"/>
          <w:lang w:val="hu-HU"/>
        </w:rPr>
        <w:t xml:space="preserve"> témájához</w:t>
      </w:r>
      <w:r w:rsidRPr="00452749">
        <w:rPr>
          <w:b/>
          <w:bCs/>
          <w:u w:val="single"/>
          <w:lang w:val="hu-HU"/>
        </w:rPr>
        <w:t>:</w:t>
      </w:r>
    </w:p>
    <w:p w:rsidR="007467C9" w:rsidRPr="00452749" w:rsidRDefault="007467C9" w:rsidP="007467C9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lang w:val="hu-HU"/>
        </w:rPr>
        <w:t xml:space="preserve">Bánréti Zoltán: </w:t>
      </w:r>
      <w:r w:rsidRPr="00452749">
        <w:rPr>
          <w:i/>
          <w:lang w:val="hu-HU"/>
        </w:rPr>
        <w:t>A mellérendelés és az ellipszis nyelvtana a magyarban</w:t>
      </w:r>
      <w:r w:rsidRPr="00452749">
        <w:rPr>
          <w:lang w:val="hu-HU"/>
        </w:rPr>
        <w:t>. Tinta Könyvkiadó, Budapest 2007.</w:t>
      </w:r>
    </w:p>
    <w:p w:rsidR="003938C6" w:rsidRPr="00452749" w:rsidRDefault="003938C6" w:rsidP="007467C9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lang w:val="hu-HU"/>
        </w:rPr>
        <w:t xml:space="preserve">Hadrovics László: </w:t>
      </w:r>
      <w:r w:rsidRPr="00452749">
        <w:rPr>
          <w:i/>
          <w:lang w:val="hu-HU"/>
        </w:rPr>
        <w:t>A funkcionális magyar mondattan alapjai</w:t>
      </w:r>
      <w:r w:rsidRPr="00452749">
        <w:rPr>
          <w:lang w:val="hu-HU"/>
        </w:rPr>
        <w:t>. Akadémiai Kiadó, Budapest, 1969.</w:t>
      </w:r>
    </w:p>
    <w:p w:rsidR="003938C6" w:rsidRPr="00452749" w:rsidRDefault="003938C6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bCs/>
          <w:lang w:val="hu-HU"/>
        </w:rPr>
        <w:t>Károly Sándor</w:t>
      </w:r>
      <w:r w:rsidRPr="00452749">
        <w:rPr>
          <w:lang w:val="hu-HU"/>
        </w:rPr>
        <w:t xml:space="preserve">: Mondat és megnyilatkozás. </w:t>
      </w:r>
      <w:r w:rsidRPr="00452749">
        <w:rPr>
          <w:i/>
          <w:lang w:val="hu-HU"/>
        </w:rPr>
        <w:t>MMNySzgy</w:t>
      </w:r>
      <w:r w:rsidRPr="00452749">
        <w:rPr>
          <w:lang w:val="hu-HU"/>
        </w:rPr>
        <w:t>. I. 342–349.</w:t>
      </w:r>
    </w:p>
    <w:p w:rsidR="003938C6" w:rsidRPr="00452749" w:rsidRDefault="003938C6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bCs/>
          <w:lang w:val="hu-HU"/>
        </w:rPr>
        <w:t>Kiefer Ferenc</w:t>
      </w:r>
      <w:r w:rsidRPr="00452749">
        <w:rPr>
          <w:lang w:val="hu-HU"/>
        </w:rPr>
        <w:t xml:space="preserve">: </w:t>
      </w:r>
      <w:r w:rsidRPr="00452749">
        <w:rPr>
          <w:i/>
          <w:lang w:val="hu-HU"/>
        </w:rPr>
        <w:t>A modalitás</w:t>
      </w:r>
      <w:r w:rsidRPr="00452749">
        <w:rPr>
          <w:lang w:val="hu-HU"/>
        </w:rPr>
        <w:t>. Linguistica. Series C, Relationes 1. MTA Nyelvtudományi Intézete, Budapest, 1990.</w:t>
      </w:r>
    </w:p>
    <w:p w:rsidR="00036010" w:rsidRPr="00452749" w:rsidRDefault="00036010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lang w:val="hu-HU"/>
        </w:rPr>
        <w:t xml:space="preserve">Kiefer Ferenc: </w:t>
      </w:r>
      <w:r w:rsidRPr="00452749">
        <w:rPr>
          <w:i/>
          <w:lang w:val="hu-HU"/>
        </w:rPr>
        <w:t>Az előfeltevések elmélete</w:t>
      </w:r>
      <w:r w:rsidRPr="00452749">
        <w:rPr>
          <w:lang w:val="hu-HU"/>
        </w:rPr>
        <w:t>. A</w:t>
      </w:r>
      <w:r w:rsidR="006925D9">
        <w:rPr>
          <w:lang w:val="hu-HU"/>
        </w:rPr>
        <w:t>kadémiai Kiadó, Budapest, 1983.</w:t>
      </w:r>
    </w:p>
    <w:p w:rsidR="003938C6" w:rsidRPr="00452749" w:rsidRDefault="003938C6" w:rsidP="003938C6">
      <w:pPr>
        <w:spacing w:line="360" w:lineRule="atLeast"/>
        <w:ind w:left="720" w:hanging="720"/>
        <w:jc w:val="both"/>
        <w:rPr>
          <w:bCs/>
          <w:lang w:val="hu-HU"/>
        </w:rPr>
      </w:pPr>
      <w:r w:rsidRPr="00452749">
        <w:rPr>
          <w:bCs/>
          <w:lang w:val="hu-HU"/>
        </w:rPr>
        <w:t xml:space="preserve">Németh Boglárka: </w:t>
      </w:r>
      <w:r w:rsidRPr="00452749">
        <w:rPr>
          <w:bCs/>
          <w:i/>
          <w:lang w:val="hu-HU"/>
        </w:rPr>
        <w:t>Az aspektus a magyar nyelvben, különös tekintettel a statikusságra</w:t>
      </w:r>
      <w:r w:rsidRPr="00452749">
        <w:rPr>
          <w:bCs/>
          <w:lang w:val="hu-HU"/>
        </w:rPr>
        <w:t>. Tinta Kiadó,</w:t>
      </w:r>
      <w:r w:rsidR="004F744F">
        <w:rPr>
          <w:bCs/>
          <w:lang w:val="hu-HU"/>
        </w:rPr>
        <w:t xml:space="preserve"> </w:t>
      </w:r>
      <w:r w:rsidRPr="00452749">
        <w:rPr>
          <w:bCs/>
          <w:lang w:val="hu-HU"/>
        </w:rPr>
        <w:t>Budapest, 2012.</w:t>
      </w:r>
    </w:p>
    <w:p w:rsidR="003938C6" w:rsidRPr="00452749" w:rsidRDefault="003938C6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i/>
          <w:lang w:val="hu-HU"/>
        </w:rPr>
        <w:lastRenderedPageBreak/>
        <w:t>Strukturális magyar nyelvtan 1. Mondattan.</w:t>
      </w:r>
      <w:r w:rsidRPr="00452749">
        <w:rPr>
          <w:lang w:val="hu-HU"/>
        </w:rPr>
        <w:t xml:space="preserve"> Szerk.: Kiefer Ferenc, AkadK., Budapest, 1992. (Főként Komlósy András: </w:t>
      </w:r>
      <w:r w:rsidRPr="00452749">
        <w:rPr>
          <w:i/>
          <w:lang w:val="hu-HU"/>
        </w:rPr>
        <w:t>Régensek és vonzatok</w:t>
      </w:r>
      <w:r w:rsidRPr="00452749">
        <w:rPr>
          <w:lang w:val="hu-HU"/>
        </w:rPr>
        <w:t xml:space="preserve"> c. fejezete.)</w:t>
      </w:r>
    </w:p>
    <w:p w:rsidR="003938C6" w:rsidRPr="004F744F" w:rsidRDefault="003938C6" w:rsidP="006B1E75">
      <w:pPr>
        <w:spacing w:line="360" w:lineRule="atLeast"/>
        <w:jc w:val="both"/>
        <w:rPr>
          <w:b/>
          <w:bCs/>
          <w:u w:val="single"/>
          <w:lang w:val="hu-HU"/>
        </w:rPr>
      </w:pPr>
      <w:r w:rsidRPr="004F744F">
        <w:rPr>
          <w:b/>
          <w:bCs/>
          <w:u w:val="single"/>
          <w:lang w:val="hu-HU"/>
        </w:rPr>
        <w:t>A szemináriumok</w:t>
      </w:r>
      <w:r w:rsidR="00E552E7">
        <w:rPr>
          <w:b/>
          <w:bCs/>
          <w:u w:val="single"/>
          <w:lang w:val="hu-HU"/>
        </w:rPr>
        <w:t xml:space="preserve"> témá</w:t>
      </w:r>
      <w:r w:rsidR="00562FA4">
        <w:rPr>
          <w:b/>
          <w:bCs/>
          <w:u w:val="single"/>
          <w:lang w:val="hu-HU"/>
        </w:rPr>
        <w:t>i</w:t>
      </w:r>
      <w:r w:rsidRPr="004F744F">
        <w:rPr>
          <w:b/>
          <w:bCs/>
          <w:u w:val="single"/>
          <w:lang w:val="hu-HU"/>
        </w:rPr>
        <w:t xml:space="preserve">hoz: </w:t>
      </w:r>
    </w:p>
    <w:p w:rsidR="006B1E75" w:rsidRPr="00452749" w:rsidRDefault="006B1E75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bCs/>
          <w:lang w:val="hu-HU"/>
        </w:rPr>
        <w:t>Berrár Jolán</w:t>
      </w:r>
      <w:r w:rsidRPr="00452749">
        <w:rPr>
          <w:lang w:val="hu-HU"/>
        </w:rPr>
        <w:t xml:space="preserve">: Megjegyzések a sajátos jelentéstartalmú mellékmondatok kérdéséhez. In: Rácz Endre, Szathmári István szerk.: </w:t>
      </w:r>
      <w:r w:rsidRPr="00452749">
        <w:rPr>
          <w:i/>
          <w:lang w:val="hu-HU"/>
        </w:rPr>
        <w:t>Tanulmányok a mai magyar nyelv mondattana és szövegtana köréből</w:t>
      </w:r>
      <w:r w:rsidRPr="00452749">
        <w:rPr>
          <w:lang w:val="hu-HU"/>
        </w:rPr>
        <w:t xml:space="preserve"> (TanMondt). Egyetemi segédkönyv. Tankönyvkiadó, Bp. 1977. 171–187.</w:t>
      </w:r>
    </w:p>
    <w:p w:rsidR="000D2B38" w:rsidRPr="00452749" w:rsidRDefault="000D2B38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i/>
          <w:lang w:val="hu-HU"/>
        </w:rPr>
        <w:t>Fejezetek a magyar leíró nyelvtan köréből.</w:t>
      </w:r>
      <w:r w:rsidRPr="00452749">
        <w:rPr>
          <w:lang w:val="hu-HU"/>
        </w:rPr>
        <w:t xml:space="preserve"> Szerk.: Rácz Endre. Tankönyvkiadó, Budapest, 1989. (FejLeírNyt.)</w:t>
      </w:r>
    </w:p>
    <w:p w:rsidR="000D2B38" w:rsidRPr="00452749" w:rsidRDefault="000D2B38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bCs/>
          <w:lang w:val="hu-HU"/>
        </w:rPr>
        <w:t>Haader Lea</w:t>
      </w:r>
      <w:r w:rsidRPr="00452749">
        <w:rPr>
          <w:lang w:val="hu-HU"/>
        </w:rPr>
        <w:t>: A mondatátszövődés a nyelvhasználat szemszögéből. Nyr. 122 (1998)/3: 318–324.</w:t>
      </w:r>
    </w:p>
    <w:p w:rsidR="000D2B38" w:rsidRPr="00452749" w:rsidRDefault="000D2B38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bCs/>
          <w:lang w:val="hu-HU"/>
        </w:rPr>
        <w:t>Kardosné Balogh Judit</w:t>
      </w:r>
      <w:r w:rsidRPr="00452749">
        <w:rPr>
          <w:lang w:val="hu-HU"/>
        </w:rPr>
        <w:t xml:space="preserve">: </w:t>
      </w:r>
      <w:r w:rsidRPr="00452749">
        <w:rPr>
          <w:i/>
          <w:lang w:val="hu-HU"/>
        </w:rPr>
        <w:t>A mellérendelő szószerkezetek és határeseteik</w:t>
      </w:r>
      <w:r w:rsidRPr="00452749">
        <w:rPr>
          <w:lang w:val="hu-HU"/>
        </w:rPr>
        <w:t>. FejLeírNyt. 57–90.</w:t>
      </w:r>
    </w:p>
    <w:p w:rsidR="006B1E75" w:rsidRPr="00452749" w:rsidRDefault="006B1E75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bCs/>
          <w:lang w:val="hu-HU"/>
        </w:rPr>
        <w:t>Keszler Borbála</w:t>
      </w:r>
      <w:r w:rsidRPr="00452749">
        <w:rPr>
          <w:lang w:val="hu-HU"/>
        </w:rPr>
        <w:t xml:space="preserve">: Az összetett mondatok modalitása. In: Rácz Endre szerk.: </w:t>
      </w:r>
      <w:r w:rsidRPr="00452749">
        <w:rPr>
          <w:i/>
          <w:lang w:val="hu-HU"/>
        </w:rPr>
        <w:t>Fejezetek a magyar leíró nyelvtan köréből</w:t>
      </w:r>
      <w:r w:rsidRPr="00452749">
        <w:rPr>
          <w:lang w:val="hu-HU"/>
        </w:rPr>
        <w:t xml:space="preserve"> (FejLeírNyt)</w:t>
      </w:r>
      <w:r w:rsidRPr="00452749">
        <w:rPr>
          <w:i/>
          <w:lang w:val="hu-HU"/>
        </w:rPr>
        <w:t>.</w:t>
      </w:r>
      <w:r w:rsidRPr="00452749">
        <w:rPr>
          <w:lang w:val="hu-HU"/>
        </w:rPr>
        <w:t xml:space="preserve"> Tankönyvkiadó, Bp., 1989. 283–305.</w:t>
      </w:r>
    </w:p>
    <w:p w:rsidR="000D2B38" w:rsidRPr="00452749" w:rsidRDefault="000D2B38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i/>
          <w:lang w:val="hu-HU"/>
        </w:rPr>
        <w:t>Magyar leíró nyelvtani segédkönyv</w:t>
      </w:r>
      <w:r w:rsidRPr="00452749">
        <w:rPr>
          <w:lang w:val="hu-HU"/>
        </w:rPr>
        <w:t>. Szerk. Faluvégi K., Keszler B., Laczkó K. Nemzeti Tankönyvkiadó, 1996.</w:t>
      </w:r>
    </w:p>
    <w:p w:rsidR="000D2B38" w:rsidRPr="00452749" w:rsidRDefault="000D2B38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i/>
          <w:lang w:val="hu-HU"/>
        </w:rPr>
        <w:t>Magyar nyelvi gyakorlókönyv</w:t>
      </w:r>
      <w:r w:rsidRPr="00452749">
        <w:rPr>
          <w:lang w:val="hu-HU"/>
        </w:rPr>
        <w:t>. Szerk.: Hangay Zoltán</w:t>
      </w:r>
      <w:r w:rsidR="006925D9">
        <w:rPr>
          <w:lang w:val="hu-HU"/>
        </w:rPr>
        <w:t>. Trezor Kiadó, Budapest, 1993.</w:t>
      </w:r>
    </w:p>
    <w:p w:rsidR="000D2B38" w:rsidRPr="00452749" w:rsidRDefault="000D2B38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i/>
          <w:lang w:val="hu-HU"/>
        </w:rPr>
        <w:t>Mai magyar nyelv. Cikk- és tanulmánygyűjtemény. I–II</w:t>
      </w:r>
      <w:r w:rsidRPr="00452749">
        <w:rPr>
          <w:lang w:val="hu-HU"/>
        </w:rPr>
        <w:t>. Szerk.: Keszler Borbála. Nemzeti Tankönyvkiadó, 1993. (</w:t>
      </w:r>
      <w:r w:rsidRPr="00562FA4">
        <w:rPr>
          <w:lang w:val="hu-HU"/>
        </w:rPr>
        <w:t>MMNySzgy</w:t>
      </w:r>
      <w:r w:rsidRPr="00452749">
        <w:rPr>
          <w:lang w:val="hu-HU"/>
        </w:rPr>
        <w:t>.)</w:t>
      </w:r>
    </w:p>
    <w:p w:rsidR="000D2B38" w:rsidRPr="00452749" w:rsidRDefault="000D2B38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bCs/>
          <w:lang w:val="hu-HU"/>
        </w:rPr>
        <w:t>Rácz Endre</w:t>
      </w:r>
      <w:r w:rsidRPr="00452749">
        <w:rPr>
          <w:lang w:val="hu-HU"/>
        </w:rPr>
        <w:t xml:space="preserve">: </w:t>
      </w:r>
      <w:r w:rsidRPr="00452749">
        <w:rPr>
          <w:i/>
          <w:lang w:val="hu-HU"/>
        </w:rPr>
        <w:t>Az egyeztetés a magyar nyelvben</w:t>
      </w:r>
      <w:r w:rsidRPr="00452749">
        <w:rPr>
          <w:lang w:val="hu-HU"/>
        </w:rPr>
        <w:t>. Bp., 1991. 23–40.</w:t>
      </w:r>
    </w:p>
    <w:p w:rsidR="000D2B38" w:rsidRPr="00452749" w:rsidRDefault="000D2B38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i/>
          <w:lang w:val="hu-HU"/>
        </w:rPr>
        <w:t>Tanulmányok a mai magyar nyelv mondattana köréből</w:t>
      </w:r>
      <w:r w:rsidRPr="00452749">
        <w:rPr>
          <w:lang w:val="hu-HU"/>
        </w:rPr>
        <w:t>. Szerk.: Rácz Endre – Szathmári István. Tankönyvkiadó, Budapest, 1977</w:t>
      </w:r>
      <w:r w:rsidRPr="00452749">
        <w:rPr>
          <w:vertAlign w:val="superscript"/>
          <w:lang w:val="hu-HU"/>
        </w:rPr>
        <w:t>1</w:t>
      </w:r>
      <w:r w:rsidRPr="00452749">
        <w:rPr>
          <w:lang w:val="hu-HU"/>
        </w:rPr>
        <w:t>. (TanMondt.)</w:t>
      </w:r>
    </w:p>
    <w:p w:rsidR="000D2B38" w:rsidRPr="00452749" w:rsidRDefault="000D2B38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bCs/>
          <w:lang w:val="hu-HU"/>
        </w:rPr>
        <w:t>Thímar Márta</w:t>
      </w:r>
      <w:r w:rsidRPr="00452749">
        <w:rPr>
          <w:lang w:val="hu-HU"/>
        </w:rPr>
        <w:t xml:space="preserve">: </w:t>
      </w:r>
      <w:r w:rsidRPr="00452749">
        <w:rPr>
          <w:i/>
          <w:lang w:val="hu-HU"/>
        </w:rPr>
        <w:t>A melléknévi csoport</w:t>
      </w:r>
      <w:r w:rsidRPr="00452749">
        <w:rPr>
          <w:lang w:val="hu-HU"/>
        </w:rPr>
        <w:t>. FejLeírNyt. 139–180.</w:t>
      </w:r>
    </w:p>
    <w:p w:rsidR="000D2B38" w:rsidRPr="00452749" w:rsidRDefault="000D2B38" w:rsidP="003938C6">
      <w:pPr>
        <w:spacing w:line="360" w:lineRule="atLeast"/>
        <w:ind w:left="720" w:hanging="720"/>
        <w:jc w:val="both"/>
        <w:rPr>
          <w:lang w:val="hu-HU"/>
        </w:rPr>
      </w:pPr>
      <w:r w:rsidRPr="00452749">
        <w:rPr>
          <w:i/>
          <w:lang w:val="hu-HU"/>
        </w:rPr>
        <w:t>Újabb fejezetek a magyar leíró nyelvtan köréből</w:t>
      </w:r>
      <w:r w:rsidRPr="00452749">
        <w:rPr>
          <w:lang w:val="hu-HU"/>
        </w:rPr>
        <w:t>. Szerk.: Keszler Borbála. Tanköny</w:t>
      </w:r>
      <w:r w:rsidR="00995F42" w:rsidRPr="00452749">
        <w:rPr>
          <w:lang w:val="hu-HU"/>
        </w:rPr>
        <w:t>v</w:t>
      </w:r>
      <w:r w:rsidRPr="00452749">
        <w:rPr>
          <w:lang w:val="hu-HU"/>
        </w:rPr>
        <w:t>kiadó, Budapest, 1992. (Új FejLeírNyt.)</w:t>
      </w:r>
    </w:p>
    <w:p w:rsidR="000D2B38" w:rsidRPr="00452749" w:rsidRDefault="000D2B38" w:rsidP="003070B3">
      <w:pPr>
        <w:spacing w:line="360" w:lineRule="atLeast"/>
        <w:rPr>
          <w:lang w:val="hu-HU"/>
        </w:rPr>
      </w:pPr>
    </w:p>
    <w:p w:rsidR="000D2B38" w:rsidRPr="00452749" w:rsidRDefault="000D2B38" w:rsidP="0065101D">
      <w:pPr>
        <w:spacing w:line="360" w:lineRule="atLeast"/>
        <w:jc w:val="both"/>
        <w:rPr>
          <w:lang w:val="hu-HU"/>
        </w:rPr>
      </w:pPr>
      <w:r w:rsidRPr="00452749">
        <w:rPr>
          <w:lang w:val="hu-HU"/>
        </w:rPr>
        <w:t>A könyvtárban (</w:t>
      </w:r>
      <w:r w:rsidRPr="00452749">
        <w:rPr>
          <w:i/>
          <w:iCs/>
          <w:lang w:val="hu-HU"/>
        </w:rPr>
        <w:t>Olvasmányok szószerkezettanból és mondattanból</w:t>
      </w:r>
      <w:r w:rsidRPr="00452749">
        <w:rPr>
          <w:lang w:val="hu-HU"/>
        </w:rPr>
        <w:t xml:space="preserve"> címen megtalálható) reader több olyan szöveget is tartalmaz, amely nem szerepel sem az ajánlottak, sem a kötelezők között. Ezek egyrészt azért kerültek bele, hogy akit érdekel, olvashassa őket, másrészt mert az előadások vagy szemináriumok során érintett kérdés</w:t>
      </w:r>
      <w:r w:rsidR="0065101D" w:rsidRPr="00452749">
        <w:rPr>
          <w:lang w:val="hu-HU"/>
        </w:rPr>
        <w:t>ekhez szorosabban kapcsolódnak.</w:t>
      </w:r>
    </w:p>
    <w:sectPr w:rsidR="000D2B38" w:rsidRPr="00452749" w:rsidSect="00EB6113">
      <w:pgSz w:w="12240" w:h="15840"/>
      <w:pgMar w:top="1134" w:right="1134" w:bottom="1134" w:left="112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489"/>
    <w:multiLevelType w:val="hybridMultilevel"/>
    <w:tmpl w:val="807C98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E5B4D"/>
    <w:multiLevelType w:val="hybridMultilevel"/>
    <w:tmpl w:val="2E60A8F4"/>
    <w:lvl w:ilvl="0" w:tplc="57D87A4A">
      <w:start w:val="1"/>
      <w:numFmt w:val="bullet"/>
      <w:pStyle w:val="Styl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8486F"/>
    <w:multiLevelType w:val="hybridMultilevel"/>
    <w:tmpl w:val="A7026984"/>
    <w:lvl w:ilvl="0" w:tplc="508C8CE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FFA60E7"/>
    <w:multiLevelType w:val="hybridMultilevel"/>
    <w:tmpl w:val="1A2A4180"/>
    <w:lvl w:ilvl="0" w:tplc="62F4C2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3A55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6E83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10208"/>
    <w:multiLevelType w:val="hybridMultilevel"/>
    <w:tmpl w:val="B1F207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CD3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A4BFC"/>
    <w:multiLevelType w:val="hybridMultilevel"/>
    <w:tmpl w:val="9DA66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41FEC"/>
    <w:multiLevelType w:val="hybridMultilevel"/>
    <w:tmpl w:val="F440FEF2"/>
    <w:lvl w:ilvl="0" w:tplc="67A0F0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07326"/>
    <w:multiLevelType w:val="multilevel"/>
    <w:tmpl w:val="8F8A4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Style11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8">
    <w:nsid w:val="429C17E3"/>
    <w:multiLevelType w:val="hybridMultilevel"/>
    <w:tmpl w:val="76981E7C"/>
    <w:lvl w:ilvl="0" w:tplc="59D0ED84">
      <w:start w:val="35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50A5934"/>
    <w:multiLevelType w:val="hybridMultilevel"/>
    <w:tmpl w:val="490E22C4"/>
    <w:lvl w:ilvl="0" w:tplc="5AE460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31F86"/>
    <w:multiLevelType w:val="singleLevel"/>
    <w:tmpl w:val="35E861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56CF02EF"/>
    <w:multiLevelType w:val="hybridMultilevel"/>
    <w:tmpl w:val="8C200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94727"/>
    <w:multiLevelType w:val="hybridMultilevel"/>
    <w:tmpl w:val="EB4EB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7E6526"/>
    <w:multiLevelType w:val="multilevel"/>
    <w:tmpl w:val="45B834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69505CC2"/>
    <w:multiLevelType w:val="hybridMultilevel"/>
    <w:tmpl w:val="33FEE2C8"/>
    <w:lvl w:ilvl="0" w:tplc="A704CA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91285E6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E395738"/>
    <w:multiLevelType w:val="hybridMultilevel"/>
    <w:tmpl w:val="D9CE47E0"/>
    <w:lvl w:ilvl="0" w:tplc="B1C2E2AE">
      <w:start w:val="29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856D6D"/>
    <w:multiLevelType w:val="hybridMultilevel"/>
    <w:tmpl w:val="40DA69AA"/>
    <w:lvl w:ilvl="0" w:tplc="944458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B128AF4">
      <w:start w:val="32"/>
      <w:numFmt w:val="decimal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B4722"/>
    <w:multiLevelType w:val="multilevel"/>
    <w:tmpl w:val="756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DCF4411"/>
    <w:multiLevelType w:val="hybridMultilevel"/>
    <w:tmpl w:val="EC52A2D0"/>
    <w:lvl w:ilvl="0" w:tplc="7BAA8AF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75F83A8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</w:num>
  <w:num w:numId="9">
    <w:abstractNumId w:val="17"/>
  </w:num>
  <w:num w:numId="10">
    <w:abstractNumId w:val="15"/>
  </w:num>
  <w:num w:numId="11">
    <w:abstractNumId w:val="13"/>
  </w:num>
  <w:num w:numId="12">
    <w:abstractNumId w:val="8"/>
  </w:num>
  <w:num w:numId="13">
    <w:abstractNumId w:val="2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compat/>
  <w:rsids>
    <w:rsidRoot w:val="008C0A5D"/>
    <w:rsid w:val="000346F3"/>
    <w:rsid w:val="00036010"/>
    <w:rsid w:val="00047D74"/>
    <w:rsid w:val="00055EF9"/>
    <w:rsid w:val="000B51BB"/>
    <w:rsid w:val="000D2B38"/>
    <w:rsid w:val="000E523A"/>
    <w:rsid w:val="000E741E"/>
    <w:rsid w:val="0010493F"/>
    <w:rsid w:val="00106D4B"/>
    <w:rsid w:val="00112772"/>
    <w:rsid w:val="0011413C"/>
    <w:rsid w:val="00130F99"/>
    <w:rsid w:val="0018512F"/>
    <w:rsid w:val="001A5761"/>
    <w:rsid w:val="001C63A3"/>
    <w:rsid w:val="001E03E2"/>
    <w:rsid w:val="001E07A2"/>
    <w:rsid w:val="001E3114"/>
    <w:rsid w:val="001F57C6"/>
    <w:rsid w:val="002530C5"/>
    <w:rsid w:val="0027756D"/>
    <w:rsid w:val="002A62A6"/>
    <w:rsid w:val="002E003C"/>
    <w:rsid w:val="003070B3"/>
    <w:rsid w:val="00312D95"/>
    <w:rsid w:val="003269B3"/>
    <w:rsid w:val="00331991"/>
    <w:rsid w:val="0033366C"/>
    <w:rsid w:val="003938C6"/>
    <w:rsid w:val="003B1DFD"/>
    <w:rsid w:val="003C7710"/>
    <w:rsid w:val="003F677A"/>
    <w:rsid w:val="00403EEB"/>
    <w:rsid w:val="00415FD0"/>
    <w:rsid w:val="00423937"/>
    <w:rsid w:val="00452749"/>
    <w:rsid w:val="00472BDB"/>
    <w:rsid w:val="00481E27"/>
    <w:rsid w:val="004B3334"/>
    <w:rsid w:val="004B36FE"/>
    <w:rsid w:val="004E14C8"/>
    <w:rsid w:val="004F744F"/>
    <w:rsid w:val="00522259"/>
    <w:rsid w:val="00562FA4"/>
    <w:rsid w:val="005C4A43"/>
    <w:rsid w:val="005E3A81"/>
    <w:rsid w:val="00644C1A"/>
    <w:rsid w:val="00650F27"/>
    <w:rsid w:val="0065101D"/>
    <w:rsid w:val="00652C3F"/>
    <w:rsid w:val="00653AB9"/>
    <w:rsid w:val="0066130F"/>
    <w:rsid w:val="006631B9"/>
    <w:rsid w:val="00683029"/>
    <w:rsid w:val="006925D9"/>
    <w:rsid w:val="006B1E75"/>
    <w:rsid w:val="006E368C"/>
    <w:rsid w:val="006F7103"/>
    <w:rsid w:val="00710CE8"/>
    <w:rsid w:val="007174C1"/>
    <w:rsid w:val="007467C9"/>
    <w:rsid w:val="00781939"/>
    <w:rsid w:val="007B4CE1"/>
    <w:rsid w:val="007D6713"/>
    <w:rsid w:val="00802A85"/>
    <w:rsid w:val="00826346"/>
    <w:rsid w:val="0083171C"/>
    <w:rsid w:val="008661AF"/>
    <w:rsid w:val="00881683"/>
    <w:rsid w:val="00886E3C"/>
    <w:rsid w:val="008C0A5D"/>
    <w:rsid w:val="008D0F75"/>
    <w:rsid w:val="009109BB"/>
    <w:rsid w:val="00913722"/>
    <w:rsid w:val="00940129"/>
    <w:rsid w:val="0096204D"/>
    <w:rsid w:val="0099441F"/>
    <w:rsid w:val="00995F42"/>
    <w:rsid w:val="009A21AC"/>
    <w:rsid w:val="009F4555"/>
    <w:rsid w:val="00A31D2C"/>
    <w:rsid w:val="00A43856"/>
    <w:rsid w:val="00A77F59"/>
    <w:rsid w:val="00A97D61"/>
    <w:rsid w:val="00AB3259"/>
    <w:rsid w:val="00AB3DD7"/>
    <w:rsid w:val="00AB6363"/>
    <w:rsid w:val="00AB686D"/>
    <w:rsid w:val="00B17A98"/>
    <w:rsid w:val="00B529F1"/>
    <w:rsid w:val="00BA0A78"/>
    <w:rsid w:val="00C127C3"/>
    <w:rsid w:val="00C24985"/>
    <w:rsid w:val="00C461A8"/>
    <w:rsid w:val="00C6780C"/>
    <w:rsid w:val="00CB4D7D"/>
    <w:rsid w:val="00D00026"/>
    <w:rsid w:val="00D60D43"/>
    <w:rsid w:val="00D65EEF"/>
    <w:rsid w:val="00DA0B09"/>
    <w:rsid w:val="00DE370B"/>
    <w:rsid w:val="00DF2C87"/>
    <w:rsid w:val="00E408F9"/>
    <w:rsid w:val="00E420FE"/>
    <w:rsid w:val="00E54530"/>
    <w:rsid w:val="00E552E7"/>
    <w:rsid w:val="00E61F51"/>
    <w:rsid w:val="00E627EA"/>
    <w:rsid w:val="00EB20FE"/>
    <w:rsid w:val="00EB6113"/>
    <w:rsid w:val="00EC04CC"/>
    <w:rsid w:val="00F141BB"/>
    <w:rsid w:val="00F317BA"/>
    <w:rsid w:val="00FD1133"/>
    <w:rsid w:val="00FD76C8"/>
    <w:rsid w:val="00FE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939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781939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qFormat/>
    <w:rsid w:val="00781939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1">
    <w:name w:val="Style1.1"/>
    <w:basedOn w:val="Cmsor2"/>
    <w:next w:val="Norml"/>
    <w:autoRedefine/>
    <w:rsid w:val="00781939"/>
    <w:pPr>
      <w:numPr>
        <w:ilvl w:val="1"/>
        <w:numId w:val="1"/>
      </w:numPr>
      <w:spacing w:before="0" w:after="0"/>
      <w:jc w:val="both"/>
    </w:pPr>
    <w:rPr>
      <w:rFonts w:ascii="Times New Roman" w:hAnsi="Times New Roman" w:cs="Times New Roman"/>
      <w:i/>
      <w:iCs w:val="0"/>
      <w:szCs w:val="24"/>
    </w:rPr>
  </w:style>
  <w:style w:type="paragraph" w:styleId="NormlWeb">
    <w:name w:val="Normal (Web)"/>
    <w:basedOn w:val="Norml"/>
    <w:rsid w:val="00781939"/>
    <w:pPr>
      <w:spacing w:before="100" w:beforeAutospacing="1" w:after="100" w:afterAutospacing="1"/>
    </w:pPr>
  </w:style>
  <w:style w:type="paragraph" w:styleId="Szvegtrzs">
    <w:name w:val="Body Text"/>
    <w:basedOn w:val="Norml"/>
    <w:rsid w:val="00781939"/>
    <w:pPr>
      <w:jc w:val="both"/>
    </w:pPr>
    <w:rPr>
      <w:szCs w:val="20"/>
    </w:rPr>
  </w:style>
  <w:style w:type="character" w:styleId="Hiperhivatkozs">
    <w:name w:val="Hyperlink"/>
    <w:basedOn w:val="Bekezdsalapbettpusa"/>
    <w:rsid w:val="00781939"/>
    <w:rPr>
      <w:color w:val="0000FF"/>
      <w:u w:val="single"/>
    </w:rPr>
  </w:style>
  <w:style w:type="paragraph" w:styleId="Lbjegyzetszveg">
    <w:name w:val="footnote text"/>
    <w:basedOn w:val="Norml"/>
    <w:semiHidden/>
    <w:rsid w:val="00781939"/>
    <w:pPr>
      <w:overflowPunct w:val="0"/>
      <w:autoSpaceDE w:val="0"/>
      <w:autoSpaceDN w:val="0"/>
      <w:adjustRightInd w:val="0"/>
      <w:spacing w:before="60"/>
      <w:ind w:firstLine="567"/>
      <w:jc w:val="both"/>
      <w:textAlignment w:val="baseline"/>
    </w:pPr>
    <w:rPr>
      <w:sz w:val="20"/>
      <w:szCs w:val="20"/>
      <w:lang w:val="en-GB"/>
    </w:rPr>
  </w:style>
  <w:style w:type="character" w:styleId="Lbjegyzet-hivatkozs">
    <w:name w:val="footnote reference"/>
    <w:basedOn w:val="Bekezdsalapbettpusa"/>
    <w:semiHidden/>
    <w:rsid w:val="00781939"/>
    <w:rPr>
      <w:vertAlign w:val="superscript"/>
    </w:rPr>
  </w:style>
  <w:style w:type="paragraph" w:styleId="Szvegtrzsbehzssal">
    <w:name w:val="Body Text Indent"/>
    <w:basedOn w:val="Norml"/>
    <w:rsid w:val="00781939"/>
    <w:pPr>
      <w:overflowPunct w:val="0"/>
      <w:autoSpaceDE w:val="0"/>
      <w:autoSpaceDN w:val="0"/>
      <w:adjustRightInd w:val="0"/>
      <w:spacing w:line="340" w:lineRule="atLeast"/>
      <w:ind w:firstLine="567"/>
      <w:jc w:val="both"/>
      <w:textAlignment w:val="baseline"/>
    </w:pPr>
    <w:rPr>
      <w:szCs w:val="20"/>
      <w:lang w:val="hu-HU"/>
    </w:rPr>
  </w:style>
  <w:style w:type="paragraph" w:styleId="Szvegtrzsbehzssal2">
    <w:name w:val="Body Text Indent 2"/>
    <w:basedOn w:val="Norml"/>
    <w:rsid w:val="00781939"/>
    <w:pPr>
      <w:tabs>
        <w:tab w:val="num" w:pos="0"/>
      </w:tabs>
      <w:ind w:firstLine="180"/>
    </w:pPr>
    <w:rPr>
      <w:lang w:val="hu-HU" w:eastAsia="hu-HU"/>
    </w:rPr>
  </w:style>
  <w:style w:type="paragraph" w:customStyle="1" w:styleId="Style1">
    <w:name w:val="Style1"/>
    <w:basedOn w:val="Norml"/>
    <w:rsid w:val="00650F27"/>
    <w:pPr>
      <w:numPr>
        <w:numId w:val="18"/>
      </w:numPr>
    </w:pPr>
    <w:rPr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F74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74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744F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74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744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4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4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magyar@inbox.com" TargetMode="External"/><Relationship Id="rId5" Type="http://schemas.openxmlformats.org/officeDocument/2006/relationships/hyperlink" Target="http://budling.nytud.hu/~kalman/arch/konyv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Babeş–Bolyai, Cluj–Napoca</vt:lpstr>
      <vt:lpstr>Universitatea Babeş–Bolyai, Cluj–Napoca</vt:lpstr>
    </vt:vector>
  </TitlesOfParts>
  <Company>Odu</Company>
  <LinksUpToDate>false</LinksUpToDate>
  <CharactersWithSpaces>12889</CharactersWithSpaces>
  <SharedDoc>false</SharedDoc>
  <HLinks>
    <vt:vector size="18" baseType="variant">
      <vt:variant>
        <vt:i4>1900634</vt:i4>
      </vt:variant>
      <vt:variant>
        <vt:i4>6</vt:i4>
      </vt:variant>
      <vt:variant>
        <vt:i4>0</vt:i4>
      </vt:variant>
      <vt:variant>
        <vt:i4>5</vt:i4>
      </vt:variant>
      <vt:variant>
        <vt:lpwstr>http://budling.nytud.hu/~kalman/arch/konyv01.pdf</vt:lpwstr>
      </vt:variant>
      <vt:variant>
        <vt:lpwstr/>
      </vt:variant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mailto:maimagyar@inbox.com</vt:lpwstr>
      </vt:variant>
      <vt:variant>
        <vt:lpwstr/>
      </vt:variant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http://budling.nytud.hu/~kalman/arch/konyv01.pdf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Babeş–Bolyai, Cluj–Napoca</dc:title>
  <dc:creator>Nusi</dc:creator>
  <cp:lastModifiedBy>z</cp:lastModifiedBy>
  <cp:revision>5</cp:revision>
  <dcterms:created xsi:type="dcterms:W3CDTF">2017-03-11T19:52:00Z</dcterms:created>
  <dcterms:modified xsi:type="dcterms:W3CDTF">2017-03-11T20:07:00Z</dcterms:modified>
</cp:coreProperties>
</file>